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B9ABA">
      <w:pPr>
        <w:jc w:val="center"/>
        <w:rPr>
          <w:rFonts w:ascii="宋体" w:hAnsi="宋体" w:eastAsia="宋体" w:cs="宋体"/>
          <w:sz w:val="36"/>
          <w:szCs w:val="36"/>
        </w:rPr>
      </w:pPr>
      <w:r>
        <w:rPr>
          <w:rFonts w:hint="eastAsia" w:ascii="宋体" w:hAnsi="宋体" w:eastAsia="宋体" w:cs="宋体"/>
          <w:b/>
          <w:bCs/>
          <w:sz w:val="36"/>
          <w:szCs w:val="36"/>
          <w:lang w:val="zh-CN"/>
        </w:rPr>
        <w:t>安徽省第二人民医院灭火器采购项目</w:t>
      </w:r>
    </w:p>
    <w:p w14:paraId="7F4B0B68">
      <w:pPr>
        <w:rPr>
          <w:rFonts w:ascii="宋体" w:hAnsi="宋体" w:eastAsia="宋体" w:cs="宋体"/>
          <w:sz w:val="32"/>
          <w:szCs w:val="32"/>
        </w:rPr>
      </w:pPr>
    </w:p>
    <w:p w14:paraId="31FE513A">
      <w:pPr>
        <w:pStyle w:val="2"/>
        <w:rPr>
          <w:rFonts w:ascii="宋体" w:hAnsi="宋体" w:eastAsia="宋体" w:cs="宋体"/>
          <w:sz w:val="32"/>
          <w:szCs w:val="32"/>
        </w:rPr>
      </w:pPr>
    </w:p>
    <w:p w14:paraId="1693D194">
      <w:pPr>
        <w:pStyle w:val="30"/>
      </w:pPr>
    </w:p>
    <w:p w14:paraId="3BF34F5A">
      <w:pPr>
        <w:rPr>
          <w:rFonts w:ascii="宋体" w:hAnsi="宋体" w:eastAsia="宋体" w:cs="宋体"/>
          <w:sz w:val="32"/>
          <w:szCs w:val="32"/>
        </w:rPr>
      </w:pPr>
    </w:p>
    <w:p w14:paraId="047CBD1F">
      <w:pPr>
        <w:rPr>
          <w:rFonts w:ascii="宋体" w:hAnsi="宋体" w:eastAsia="宋体" w:cs="宋体"/>
          <w:sz w:val="32"/>
          <w:szCs w:val="32"/>
        </w:rPr>
      </w:pPr>
    </w:p>
    <w:p w14:paraId="26B6FFCF">
      <w:pPr>
        <w:rPr>
          <w:rFonts w:ascii="宋体" w:hAnsi="宋体" w:eastAsia="宋体" w:cs="宋体"/>
          <w:sz w:val="32"/>
          <w:szCs w:val="32"/>
        </w:rPr>
      </w:pPr>
    </w:p>
    <w:p w14:paraId="28BBC261">
      <w:pPr>
        <w:jc w:val="center"/>
        <w:rPr>
          <w:rFonts w:ascii="宋体" w:hAnsi="宋体" w:eastAsia="宋体" w:cs="宋体"/>
          <w:b/>
          <w:bCs/>
          <w:sz w:val="36"/>
          <w:szCs w:val="36"/>
        </w:rPr>
      </w:pPr>
      <w:r>
        <w:rPr>
          <w:rFonts w:hint="eastAsia" w:ascii="宋体" w:hAnsi="宋体" w:eastAsia="宋体" w:cs="宋体"/>
          <w:b/>
          <w:bCs/>
          <w:sz w:val="36"/>
          <w:szCs w:val="36"/>
        </w:rPr>
        <w:t>采购人：安徽省第二人民医院</w:t>
      </w:r>
    </w:p>
    <w:p w14:paraId="314705F0">
      <w:pPr>
        <w:pStyle w:val="2"/>
        <w:rPr>
          <w:rFonts w:ascii="宋体" w:hAnsi="宋体" w:eastAsia="宋体" w:cs="宋体"/>
        </w:rPr>
      </w:pPr>
    </w:p>
    <w:p w14:paraId="6889AF86">
      <w:pPr>
        <w:ind w:firstLine="2530" w:firstLineChars="700"/>
        <w:rPr>
          <w:rFonts w:ascii="宋体" w:hAnsi="宋体" w:eastAsia="宋体" w:cs="宋体"/>
          <w:b/>
          <w:bCs/>
          <w:sz w:val="36"/>
          <w:szCs w:val="36"/>
        </w:rPr>
      </w:pPr>
      <w:r>
        <w:rPr>
          <w:rFonts w:hint="eastAsia" w:ascii="宋体" w:hAnsi="宋体" w:eastAsia="宋体" w:cs="宋体"/>
          <w:b/>
          <w:bCs/>
          <w:sz w:val="36"/>
          <w:szCs w:val="36"/>
        </w:rPr>
        <w:t>时间：</w:t>
      </w:r>
      <w:r>
        <w:rPr>
          <w:rFonts w:ascii="宋体" w:hAnsi="宋体" w:eastAsia="宋体" w:cs="宋体"/>
          <w:b/>
          <w:bCs/>
          <w:sz w:val="36"/>
          <w:szCs w:val="36"/>
        </w:rPr>
        <w:t>2024</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10</w:t>
      </w:r>
      <w:r>
        <w:rPr>
          <w:rFonts w:hint="eastAsia" w:ascii="宋体" w:hAnsi="宋体" w:eastAsia="宋体" w:cs="宋体"/>
          <w:b/>
          <w:bCs/>
          <w:sz w:val="36"/>
          <w:szCs w:val="36"/>
        </w:rPr>
        <w:t>月</w:t>
      </w:r>
      <w:r>
        <w:rPr>
          <w:rFonts w:hint="eastAsia" w:ascii="宋体" w:hAnsi="宋体" w:eastAsia="宋体" w:cs="宋体"/>
          <w:b/>
          <w:bCs/>
          <w:sz w:val="36"/>
          <w:szCs w:val="36"/>
          <w:lang w:val="en-US" w:eastAsia="zh-CN"/>
        </w:rPr>
        <w:t>30</w:t>
      </w:r>
      <w:r>
        <w:rPr>
          <w:rFonts w:hint="eastAsia" w:ascii="宋体" w:hAnsi="宋体" w:eastAsia="宋体" w:cs="宋体"/>
          <w:b/>
          <w:bCs/>
          <w:sz w:val="36"/>
          <w:szCs w:val="36"/>
        </w:rPr>
        <w:t>日</w:t>
      </w:r>
    </w:p>
    <w:p w14:paraId="5BDD380A">
      <w:pPr>
        <w:rPr>
          <w:rFonts w:ascii="宋体" w:hAnsi="宋体" w:eastAsia="宋体" w:cs="宋体"/>
          <w:sz w:val="32"/>
          <w:szCs w:val="32"/>
        </w:rPr>
      </w:pPr>
    </w:p>
    <w:p w14:paraId="5376153B">
      <w:pPr>
        <w:pStyle w:val="2"/>
        <w:rPr>
          <w:rFonts w:ascii="宋体" w:hAnsi="宋体" w:eastAsia="宋体" w:cs="宋体"/>
          <w:sz w:val="32"/>
          <w:szCs w:val="32"/>
        </w:rPr>
      </w:pPr>
    </w:p>
    <w:p w14:paraId="023E9AAD">
      <w:pPr>
        <w:pStyle w:val="30"/>
        <w:rPr>
          <w:rFonts w:ascii="宋体" w:hAnsi="宋体" w:eastAsia="宋体" w:cs="宋体"/>
          <w:sz w:val="32"/>
          <w:szCs w:val="32"/>
        </w:rPr>
      </w:pPr>
    </w:p>
    <w:p w14:paraId="5F9391C4">
      <w:pPr>
        <w:pStyle w:val="32"/>
        <w:ind w:firstLine="420"/>
      </w:pPr>
    </w:p>
    <w:p w14:paraId="1AE6E0AD">
      <w:pPr>
        <w:pStyle w:val="32"/>
        <w:ind w:firstLine="420"/>
        <w:rPr>
          <w:rFonts w:hAnsi="宋体"/>
        </w:rPr>
      </w:pPr>
    </w:p>
    <w:p w14:paraId="64785520"/>
    <w:p w14:paraId="3F2403F9">
      <w:pPr>
        <w:rPr>
          <w:rFonts w:ascii="宋体" w:hAnsi="宋体" w:eastAsia="宋体" w:cs="宋体"/>
        </w:rPr>
      </w:pPr>
    </w:p>
    <w:p w14:paraId="20663F8E">
      <w:pPr>
        <w:pStyle w:val="2"/>
        <w:rPr>
          <w:rFonts w:ascii="宋体" w:hAnsi="宋体" w:eastAsia="宋体" w:cs="宋体"/>
        </w:rPr>
      </w:pPr>
    </w:p>
    <w:p w14:paraId="40CFC96C">
      <w:pPr>
        <w:rPr>
          <w:rFonts w:ascii="宋体" w:hAnsi="宋体" w:eastAsia="宋体" w:cs="宋体"/>
        </w:rPr>
      </w:pPr>
    </w:p>
    <w:p w14:paraId="568285EE">
      <w:pPr>
        <w:rPr>
          <w:rFonts w:ascii="宋体" w:hAnsi="宋体" w:eastAsia="宋体" w:cs="宋体"/>
          <w:b/>
          <w:bCs/>
          <w:sz w:val="32"/>
          <w:szCs w:val="32"/>
        </w:rPr>
      </w:pPr>
    </w:p>
    <w:p w14:paraId="40039C1E">
      <w:pPr>
        <w:pStyle w:val="2"/>
        <w:rPr>
          <w:rFonts w:ascii="宋体" w:hAnsi="宋体" w:eastAsia="宋体" w:cs="宋体"/>
          <w:b/>
          <w:bCs/>
          <w:sz w:val="32"/>
          <w:szCs w:val="32"/>
        </w:rPr>
      </w:pPr>
    </w:p>
    <w:p w14:paraId="57968DCE">
      <w:pPr>
        <w:pStyle w:val="30"/>
      </w:pPr>
    </w:p>
    <w:p w14:paraId="10318571">
      <w:pPr>
        <w:pStyle w:val="2"/>
        <w:rPr>
          <w:rFonts w:ascii="宋体" w:hAnsi="宋体" w:eastAsia="宋体" w:cs="宋体"/>
          <w:b/>
          <w:bCs/>
          <w:sz w:val="32"/>
          <w:szCs w:val="32"/>
        </w:rPr>
      </w:pPr>
    </w:p>
    <w:p w14:paraId="4B55704E">
      <w:pPr>
        <w:pStyle w:val="30"/>
        <w:rPr>
          <w:rFonts w:ascii="宋体" w:hAnsi="宋体" w:eastAsia="宋体" w:cs="宋体"/>
          <w:b/>
          <w:bCs/>
          <w:sz w:val="32"/>
          <w:szCs w:val="32"/>
        </w:rPr>
      </w:pPr>
    </w:p>
    <w:p w14:paraId="007D60C4">
      <w:pPr>
        <w:pStyle w:val="32"/>
        <w:ind w:firstLine="420"/>
      </w:pPr>
    </w:p>
    <w:p w14:paraId="17044AED">
      <w:pPr>
        <w:pStyle w:val="30"/>
        <w:rPr>
          <w:rFonts w:ascii="宋体" w:hAnsi="宋体" w:eastAsia="宋体" w:cs="宋体"/>
          <w:b/>
          <w:bCs/>
          <w:sz w:val="32"/>
          <w:szCs w:val="32"/>
        </w:rPr>
      </w:pPr>
    </w:p>
    <w:p w14:paraId="70107A9E">
      <w:pPr>
        <w:pStyle w:val="32"/>
        <w:ind w:firstLine="420"/>
      </w:pPr>
    </w:p>
    <w:p w14:paraId="778F6007">
      <w:pPr>
        <w:pStyle w:val="32"/>
        <w:ind w:firstLine="643"/>
        <w:rPr>
          <w:rFonts w:hAnsi="宋体"/>
          <w:b/>
          <w:bCs/>
          <w:sz w:val="32"/>
          <w:szCs w:val="32"/>
        </w:rPr>
      </w:pPr>
    </w:p>
    <w:p w14:paraId="1592F839"/>
    <w:p w14:paraId="41D88C85">
      <w:pPr>
        <w:pStyle w:val="32"/>
        <w:ind w:firstLine="0" w:firstLineChars="0"/>
        <w:rPr>
          <w:rFonts w:hAnsi="宋体"/>
        </w:rPr>
      </w:pPr>
    </w:p>
    <w:p w14:paraId="3904ADF7">
      <w:pPr>
        <w:numPr>
          <w:ilvl w:val="0"/>
          <w:numId w:val="1"/>
        </w:numPr>
        <w:jc w:val="center"/>
        <w:rPr>
          <w:rFonts w:ascii="宋体" w:hAnsi="宋体" w:eastAsia="宋体" w:cs="宋体"/>
          <w:b/>
          <w:bCs/>
          <w:sz w:val="32"/>
          <w:szCs w:val="32"/>
        </w:rPr>
      </w:pPr>
      <w:r>
        <w:rPr>
          <w:rFonts w:hint="eastAsia" w:ascii="宋体" w:hAnsi="宋体" w:eastAsia="宋体" w:cs="宋体"/>
          <w:b/>
          <w:bCs/>
          <w:sz w:val="32"/>
          <w:szCs w:val="32"/>
        </w:rPr>
        <w:t>招标公告</w:t>
      </w:r>
    </w:p>
    <w:p w14:paraId="039852C7">
      <w:pPr>
        <w:jc w:val="center"/>
        <w:rPr>
          <w:rFonts w:ascii="宋体" w:hAnsi="宋体"/>
          <w:b/>
          <w:sz w:val="32"/>
          <w:szCs w:val="32"/>
        </w:rPr>
      </w:pPr>
      <w:r>
        <w:rPr>
          <w:rFonts w:hint="eastAsia" w:ascii="宋体" w:hAnsi="宋体"/>
          <w:b/>
          <w:sz w:val="32"/>
          <w:szCs w:val="32"/>
        </w:rPr>
        <w:t>安徽省</w:t>
      </w:r>
      <w:r>
        <w:rPr>
          <w:rFonts w:ascii="宋体" w:hAnsi="宋体"/>
          <w:b/>
          <w:sz w:val="32"/>
          <w:szCs w:val="32"/>
        </w:rPr>
        <w:t>第二人民医院</w:t>
      </w:r>
      <w:r>
        <w:rPr>
          <w:rFonts w:hint="eastAsia" w:ascii="宋体" w:hAnsi="宋体"/>
          <w:b/>
          <w:sz w:val="32"/>
          <w:szCs w:val="32"/>
        </w:rPr>
        <w:t>灭火</w:t>
      </w:r>
      <w:r>
        <w:rPr>
          <w:rFonts w:ascii="宋体" w:hAnsi="宋体"/>
          <w:b/>
          <w:sz w:val="32"/>
          <w:szCs w:val="32"/>
        </w:rPr>
        <w:t>器采购</w:t>
      </w:r>
      <w:r>
        <w:rPr>
          <w:rFonts w:hint="eastAsia" w:ascii="宋体" w:hAnsi="宋体"/>
          <w:b/>
          <w:sz w:val="32"/>
          <w:szCs w:val="32"/>
        </w:rPr>
        <w:t>招标公告</w:t>
      </w:r>
    </w:p>
    <w:p w14:paraId="1D075B02">
      <w:pPr>
        <w:autoSpaceDE w:val="0"/>
        <w:autoSpaceDN w:val="0"/>
        <w:adjustRightInd w:val="0"/>
        <w:spacing w:line="360" w:lineRule="auto"/>
        <w:ind w:firstLine="475" w:firstLineChars="198"/>
        <w:rPr>
          <w:rFonts w:ascii="宋体" w:hAnsi="宋体" w:eastAsia="宋体" w:cs="宋体"/>
          <w:b/>
          <w:sz w:val="24"/>
          <w:szCs w:val="24"/>
          <w:lang w:val="zh-CN"/>
        </w:rPr>
      </w:pPr>
      <w:r>
        <w:rPr>
          <w:rFonts w:hint="eastAsia" w:ascii="宋体" w:hAnsi="宋体" w:eastAsia="宋体" w:cs="宋体"/>
          <w:sz w:val="24"/>
          <w:szCs w:val="24"/>
          <w:lang w:val="zh-CN"/>
        </w:rPr>
        <w:t>拟对安徽省第二人民医院灭火器采购项目进行公开</w:t>
      </w:r>
      <w:r>
        <w:rPr>
          <w:rFonts w:hint="eastAsia" w:ascii="宋体" w:hAnsi="宋体" w:eastAsia="宋体" w:cs="宋体"/>
          <w:sz w:val="24"/>
          <w:szCs w:val="24"/>
        </w:rPr>
        <w:t>招标</w:t>
      </w:r>
      <w:r>
        <w:rPr>
          <w:rFonts w:hint="eastAsia" w:ascii="宋体" w:hAnsi="宋体" w:eastAsia="宋体" w:cs="宋体"/>
          <w:sz w:val="24"/>
          <w:szCs w:val="24"/>
          <w:lang w:val="zh-CN"/>
        </w:rPr>
        <w:t>，欢迎具有所要求资格并能提供</w:t>
      </w:r>
      <w:r>
        <w:rPr>
          <w:rFonts w:hint="eastAsia" w:ascii="宋体" w:hAnsi="宋体" w:eastAsia="宋体" w:cs="宋体"/>
          <w:sz w:val="24"/>
          <w:szCs w:val="24"/>
        </w:rPr>
        <w:t>优质</w:t>
      </w:r>
      <w:r>
        <w:rPr>
          <w:rFonts w:hint="eastAsia" w:ascii="宋体" w:hAnsi="宋体" w:eastAsia="宋体" w:cs="宋体"/>
          <w:sz w:val="24"/>
          <w:szCs w:val="24"/>
          <w:lang w:val="zh-CN"/>
        </w:rPr>
        <w:t>售后服务的企业参加本次</w:t>
      </w:r>
      <w:r>
        <w:rPr>
          <w:rFonts w:hint="eastAsia" w:ascii="宋体" w:hAnsi="宋体" w:eastAsia="宋体" w:cs="宋体"/>
          <w:sz w:val="24"/>
          <w:szCs w:val="24"/>
        </w:rPr>
        <w:t>招标</w:t>
      </w:r>
      <w:r>
        <w:rPr>
          <w:rFonts w:hint="eastAsia" w:ascii="宋体" w:hAnsi="宋体" w:eastAsia="宋体" w:cs="宋体"/>
          <w:sz w:val="24"/>
          <w:szCs w:val="24"/>
          <w:lang w:val="zh-CN"/>
        </w:rPr>
        <w:t>，现将有关事宜公告如下：</w:t>
      </w:r>
    </w:p>
    <w:p w14:paraId="064F7D3B">
      <w:pPr>
        <w:pStyle w:val="2"/>
      </w:pPr>
    </w:p>
    <w:tbl>
      <w:tblPr>
        <w:tblStyle w:val="23"/>
        <w:tblW w:w="89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0"/>
        <w:gridCol w:w="7116"/>
      </w:tblGrid>
      <w:tr w14:paraId="5EFC0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60" w:hRule="atLeast"/>
          <w:jc w:val="center"/>
        </w:trPr>
        <w:tc>
          <w:tcPr>
            <w:tcW w:w="1810" w:type="dxa"/>
            <w:tcBorders>
              <w:top w:val="single" w:color="auto" w:sz="12" w:space="0"/>
              <w:left w:val="single" w:color="auto" w:sz="12" w:space="0"/>
              <w:bottom w:val="single" w:color="auto" w:sz="4" w:space="0"/>
              <w:right w:val="single" w:color="auto" w:sz="4" w:space="0"/>
            </w:tcBorders>
            <w:vAlign w:val="center"/>
          </w:tcPr>
          <w:p w14:paraId="36516DC3">
            <w:pPr>
              <w:spacing w:line="360" w:lineRule="auto"/>
              <w:jc w:val="center"/>
              <w:rPr>
                <w:rFonts w:hAnsi="宋体"/>
                <w:kern w:val="0"/>
                <w:sz w:val="24"/>
              </w:rPr>
            </w:pPr>
            <w:bookmarkStart w:id="1" w:name="_GoBack" w:colFirst="0" w:colLast="1"/>
            <w:r>
              <w:rPr>
                <w:rFonts w:hint="eastAsia" w:hAnsi="宋体"/>
                <w:kern w:val="0"/>
                <w:sz w:val="24"/>
              </w:rPr>
              <w:t>发布日期</w:t>
            </w:r>
          </w:p>
        </w:tc>
        <w:tc>
          <w:tcPr>
            <w:tcW w:w="7116" w:type="dxa"/>
            <w:tcBorders>
              <w:top w:val="single" w:color="auto" w:sz="12" w:space="0"/>
              <w:left w:val="single" w:color="auto" w:sz="4" w:space="0"/>
              <w:bottom w:val="single" w:color="auto" w:sz="4" w:space="0"/>
              <w:right w:val="single" w:color="auto" w:sz="12" w:space="0"/>
            </w:tcBorders>
            <w:vAlign w:val="center"/>
          </w:tcPr>
          <w:p w14:paraId="1A00135F">
            <w:pPr>
              <w:spacing w:line="360" w:lineRule="auto"/>
              <w:ind w:firstLine="1560" w:firstLineChars="650"/>
              <w:rPr>
                <w:rFonts w:hAnsi="宋体"/>
                <w:kern w:val="0"/>
                <w:sz w:val="24"/>
              </w:rPr>
            </w:pPr>
            <w:r>
              <w:rPr>
                <w:rFonts w:hAnsi="宋体"/>
                <w:kern w:val="0"/>
                <w:sz w:val="24"/>
              </w:rPr>
              <w:t>2024</w:t>
            </w:r>
            <w:r>
              <w:rPr>
                <w:rFonts w:hint="eastAsia" w:hAnsi="宋体"/>
                <w:kern w:val="0"/>
                <w:sz w:val="24"/>
              </w:rPr>
              <w:t>年</w:t>
            </w:r>
            <w:r>
              <w:rPr>
                <w:rFonts w:hint="eastAsia" w:hAnsi="宋体"/>
                <w:kern w:val="0"/>
                <w:sz w:val="24"/>
                <w:lang w:val="en-US" w:eastAsia="zh-CN"/>
              </w:rPr>
              <w:t>10</w:t>
            </w:r>
            <w:r>
              <w:rPr>
                <w:rFonts w:hint="eastAsia" w:hAnsi="宋体"/>
                <w:kern w:val="0"/>
                <w:sz w:val="24"/>
              </w:rPr>
              <w:t>月</w:t>
            </w:r>
            <w:r>
              <w:rPr>
                <w:rFonts w:hint="eastAsia" w:hAnsi="宋体"/>
                <w:kern w:val="0"/>
                <w:sz w:val="24"/>
                <w:lang w:val="en-US" w:eastAsia="zh-CN"/>
              </w:rPr>
              <w:t>30</w:t>
            </w:r>
            <w:r>
              <w:rPr>
                <w:rFonts w:hint="eastAsia" w:hAnsi="宋体"/>
                <w:kern w:val="0"/>
                <w:sz w:val="24"/>
              </w:rPr>
              <w:t>日</w:t>
            </w:r>
          </w:p>
        </w:tc>
      </w:tr>
      <w:tr w14:paraId="4AFA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blCellSpacing w:w="0" w:type="dxa"/>
          <w:jc w:val="center"/>
        </w:trPr>
        <w:tc>
          <w:tcPr>
            <w:tcW w:w="1810" w:type="dxa"/>
            <w:vAlign w:val="center"/>
          </w:tcPr>
          <w:p w14:paraId="58F44264">
            <w:pPr>
              <w:spacing w:line="360" w:lineRule="auto"/>
              <w:jc w:val="center"/>
              <w:rPr>
                <w:kern w:val="0"/>
                <w:sz w:val="24"/>
              </w:rPr>
            </w:pPr>
            <w:r>
              <w:rPr>
                <w:rFonts w:hAnsi="宋体"/>
                <w:kern w:val="0"/>
                <w:sz w:val="24"/>
              </w:rPr>
              <w:t>招标项目名称</w:t>
            </w:r>
          </w:p>
        </w:tc>
        <w:tc>
          <w:tcPr>
            <w:tcW w:w="7116" w:type="dxa"/>
            <w:vAlign w:val="center"/>
          </w:tcPr>
          <w:p w14:paraId="3D3B6974">
            <w:pPr>
              <w:spacing w:line="360" w:lineRule="auto"/>
              <w:rPr>
                <w:kern w:val="0"/>
                <w:sz w:val="24"/>
              </w:rPr>
            </w:pPr>
            <w:r>
              <w:rPr>
                <w:rFonts w:hint="eastAsia" w:hAnsi="宋体"/>
                <w:kern w:val="0"/>
                <w:sz w:val="24"/>
              </w:rPr>
              <w:t>安徽省</w:t>
            </w:r>
            <w:r>
              <w:rPr>
                <w:rFonts w:hAnsi="宋体"/>
                <w:kern w:val="0"/>
                <w:sz w:val="24"/>
              </w:rPr>
              <w:t>第二人民</w:t>
            </w:r>
            <w:r>
              <w:rPr>
                <w:rFonts w:hint="eastAsia" w:hAnsi="宋体"/>
                <w:kern w:val="0"/>
                <w:sz w:val="24"/>
              </w:rPr>
              <w:t>医院灭火</w:t>
            </w:r>
            <w:r>
              <w:rPr>
                <w:rFonts w:hAnsi="宋体"/>
                <w:kern w:val="0"/>
                <w:sz w:val="24"/>
              </w:rPr>
              <w:t>器采购</w:t>
            </w:r>
          </w:p>
        </w:tc>
      </w:tr>
      <w:tr w14:paraId="02B6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810" w:type="dxa"/>
            <w:vAlign w:val="center"/>
          </w:tcPr>
          <w:p w14:paraId="46B0490A">
            <w:pPr>
              <w:spacing w:line="360" w:lineRule="auto"/>
              <w:jc w:val="center"/>
              <w:rPr>
                <w:rFonts w:ascii="宋体" w:cs="宋体"/>
                <w:kern w:val="0"/>
                <w:sz w:val="24"/>
              </w:rPr>
            </w:pPr>
            <w:r>
              <w:rPr>
                <w:rFonts w:hint="eastAsia" w:ascii="宋体" w:hAnsi="宋体" w:cs="宋体"/>
                <w:kern w:val="0"/>
                <w:sz w:val="24"/>
              </w:rPr>
              <w:t>招标范围</w:t>
            </w:r>
          </w:p>
        </w:tc>
        <w:tc>
          <w:tcPr>
            <w:tcW w:w="7116" w:type="dxa"/>
            <w:vAlign w:val="center"/>
          </w:tcPr>
          <w:p w14:paraId="66668543">
            <w:pPr>
              <w:spacing w:line="360" w:lineRule="auto"/>
              <w:rPr>
                <w:rFonts w:ascii="宋体" w:hAnsi="宋体" w:cs="宋体"/>
                <w:kern w:val="0"/>
                <w:sz w:val="24"/>
              </w:rPr>
            </w:pPr>
            <w:r>
              <w:rPr>
                <w:rFonts w:hint="eastAsia" w:ascii="宋体" w:hAnsi="宋体" w:cs="宋体"/>
                <w:kern w:val="0"/>
                <w:sz w:val="24"/>
              </w:rPr>
              <w:t>灭火</w:t>
            </w:r>
            <w:r>
              <w:rPr>
                <w:rFonts w:ascii="宋体" w:hAnsi="宋体" w:cs="宋体"/>
                <w:kern w:val="0"/>
                <w:sz w:val="24"/>
              </w:rPr>
              <w:t>器采购</w:t>
            </w:r>
            <w:r>
              <w:rPr>
                <w:rFonts w:hint="eastAsia" w:ascii="宋体" w:hAnsi="宋体" w:cs="宋体"/>
                <w:kern w:val="0"/>
                <w:sz w:val="24"/>
              </w:rPr>
              <w:t>，具体以招标文件为准。</w:t>
            </w:r>
          </w:p>
        </w:tc>
      </w:tr>
      <w:tr w14:paraId="55E9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jc w:val="center"/>
        </w:trPr>
        <w:tc>
          <w:tcPr>
            <w:tcW w:w="1810" w:type="dxa"/>
            <w:vAlign w:val="center"/>
          </w:tcPr>
          <w:p w14:paraId="1E8A22B9">
            <w:pPr>
              <w:suppressAutoHyphens/>
              <w:adjustRightInd w:val="0"/>
              <w:snapToGrid w:val="0"/>
              <w:ind w:left="-64" w:leftChars="-31" w:right="-65" w:rightChars="-31" w:hanging="1"/>
              <w:jc w:val="center"/>
              <w:rPr>
                <w:rFonts w:ascii="宋体" w:hAnsi="宋体"/>
                <w:kern w:val="1"/>
                <w:sz w:val="24"/>
                <w:szCs w:val="24"/>
                <w:lang w:eastAsia="ar-SA"/>
              </w:rPr>
            </w:pPr>
            <w:r>
              <w:rPr>
                <w:rFonts w:ascii="宋体" w:hAnsi="宋体"/>
                <w:kern w:val="1"/>
                <w:sz w:val="24"/>
                <w:szCs w:val="24"/>
                <w:lang w:eastAsia="ar-SA"/>
              </w:rPr>
              <w:t>踏勘现场</w:t>
            </w:r>
          </w:p>
        </w:tc>
        <w:tc>
          <w:tcPr>
            <w:tcW w:w="7116" w:type="dxa"/>
            <w:vAlign w:val="center"/>
          </w:tcPr>
          <w:p w14:paraId="4420858F">
            <w:pPr>
              <w:suppressAutoHyphens/>
              <w:adjustRightInd w:val="0"/>
              <w:snapToGrid w:val="0"/>
              <w:jc w:val="center"/>
              <w:rPr>
                <w:rFonts w:ascii="宋体" w:hAnsi="宋体"/>
                <w:kern w:val="1"/>
                <w:sz w:val="24"/>
                <w:szCs w:val="24"/>
              </w:rPr>
            </w:pPr>
            <w:r>
              <w:rPr>
                <w:rFonts w:hint="eastAsia" w:ascii="宋体" w:hAnsi="宋体"/>
                <w:kern w:val="1"/>
                <w:sz w:val="24"/>
                <w:szCs w:val="24"/>
              </w:rPr>
              <w:t>投标人自行踏勘现场。勘察现场所发生的费用由投标人自行承担。</w:t>
            </w:r>
          </w:p>
        </w:tc>
      </w:tr>
      <w:tr w14:paraId="408A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810" w:type="dxa"/>
            <w:vAlign w:val="center"/>
          </w:tcPr>
          <w:p w14:paraId="4686016D">
            <w:pPr>
              <w:spacing w:line="360" w:lineRule="auto"/>
              <w:jc w:val="center"/>
              <w:rPr>
                <w:rFonts w:ascii="宋体" w:cs="宋体"/>
                <w:kern w:val="0"/>
                <w:sz w:val="24"/>
              </w:rPr>
            </w:pPr>
            <w:r>
              <w:rPr>
                <w:rFonts w:hint="eastAsia" w:ascii="宋体" w:hAnsi="宋体" w:cs="宋体"/>
                <w:kern w:val="0"/>
                <w:sz w:val="24"/>
              </w:rPr>
              <w:t>最</w:t>
            </w:r>
            <w:r>
              <w:rPr>
                <w:rFonts w:ascii="宋体" w:hAnsi="宋体" w:cs="宋体"/>
                <w:kern w:val="0"/>
                <w:sz w:val="24"/>
              </w:rPr>
              <w:t>高</w:t>
            </w:r>
            <w:r>
              <w:rPr>
                <w:rFonts w:hint="eastAsia" w:ascii="宋体" w:hAnsi="宋体" w:cs="宋体"/>
                <w:kern w:val="0"/>
                <w:sz w:val="24"/>
              </w:rPr>
              <w:t>限</w:t>
            </w:r>
            <w:r>
              <w:rPr>
                <w:rFonts w:ascii="宋体" w:hAnsi="宋体" w:cs="宋体"/>
                <w:kern w:val="0"/>
                <w:sz w:val="24"/>
              </w:rPr>
              <w:t>价</w:t>
            </w:r>
          </w:p>
        </w:tc>
        <w:tc>
          <w:tcPr>
            <w:tcW w:w="7116" w:type="dxa"/>
            <w:vAlign w:val="center"/>
          </w:tcPr>
          <w:p w14:paraId="4A225C03">
            <w:pPr>
              <w:spacing w:line="360" w:lineRule="auto"/>
              <w:rPr>
                <w:rFonts w:ascii="宋体" w:cs="宋体"/>
                <w:kern w:val="0"/>
                <w:sz w:val="24"/>
              </w:rPr>
            </w:pPr>
            <w:r>
              <w:rPr>
                <w:rFonts w:hint="eastAsia" w:ascii="宋体" w:hAnsi="宋体"/>
                <w:sz w:val="24"/>
              </w:rPr>
              <w:t>详</w:t>
            </w:r>
            <w:r>
              <w:rPr>
                <w:rFonts w:ascii="宋体" w:hAnsi="宋体"/>
                <w:sz w:val="24"/>
              </w:rPr>
              <w:t>见招标文件</w:t>
            </w:r>
            <w:r>
              <w:rPr>
                <w:rFonts w:hint="eastAsia" w:ascii="宋体" w:hAnsi="宋体"/>
                <w:sz w:val="24"/>
              </w:rPr>
              <w:t>。</w:t>
            </w:r>
          </w:p>
        </w:tc>
      </w:tr>
      <w:tr w14:paraId="38B6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9" w:hRule="atLeast"/>
          <w:tblCellSpacing w:w="0" w:type="dxa"/>
          <w:jc w:val="center"/>
        </w:trPr>
        <w:tc>
          <w:tcPr>
            <w:tcW w:w="1810" w:type="dxa"/>
            <w:vAlign w:val="center"/>
          </w:tcPr>
          <w:p w14:paraId="3AA5BD29">
            <w:pPr>
              <w:spacing w:line="360" w:lineRule="auto"/>
              <w:jc w:val="center"/>
              <w:rPr>
                <w:rFonts w:ascii="宋体" w:hAnsi="宋体" w:cs="宋体"/>
                <w:kern w:val="0"/>
                <w:sz w:val="24"/>
              </w:rPr>
            </w:pPr>
            <w:r>
              <w:rPr>
                <w:rFonts w:hint="eastAsia" w:ascii="宋体" w:hAnsi="宋体" w:cs="宋体"/>
                <w:kern w:val="0"/>
                <w:sz w:val="24"/>
              </w:rPr>
              <w:t>投标人资格</w:t>
            </w:r>
          </w:p>
          <w:p w14:paraId="397BF85C">
            <w:pPr>
              <w:spacing w:line="360" w:lineRule="auto"/>
              <w:jc w:val="center"/>
              <w:rPr>
                <w:rFonts w:ascii="宋体" w:cs="宋体"/>
                <w:kern w:val="0"/>
                <w:sz w:val="24"/>
              </w:rPr>
            </w:pPr>
            <w:r>
              <w:rPr>
                <w:rFonts w:hint="eastAsia" w:ascii="宋体" w:hAnsi="宋体" w:cs="宋体"/>
                <w:kern w:val="0"/>
                <w:sz w:val="24"/>
              </w:rPr>
              <w:t>及相关要求</w:t>
            </w:r>
          </w:p>
        </w:tc>
        <w:tc>
          <w:tcPr>
            <w:tcW w:w="7116" w:type="dxa"/>
            <w:vAlign w:val="center"/>
          </w:tcPr>
          <w:p w14:paraId="01DE4DB6">
            <w:pPr>
              <w:adjustRightInd w:val="0"/>
              <w:snapToGrid w:val="0"/>
              <w:spacing w:line="360" w:lineRule="auto"/>
              <w:rPr>
                <w:rFonts w:ascii="宋体" w:hAnsi="宋体" w:eastAsia="宋体" w:cs="宋体"/>
                <w:kern w:val="0"/>
                <w:sz w:val="24"/>
                <w:szCs w:val="24"/>
              </w:rPr>
            </w:pPr>
            <w:bookmarkStart w:id="0" w:name="_Hlk69281177"/>
            <w:r>
              <w:rPr>
                <w:rFonts w:hint="eastAsia" w:ascii="宋体" w:hAnsi="宋体" w:eastAsia="宋体" w:cs="宋体"/>
                <w:kern w:val="0"/>
                <w:sz w:val="24"/>
                <w:szCs w:val="24"/>
              </w:rPr>
              <w:t>1、供应商须符合《中华人民共和国政府采购法》第二十二条规定；</w:t>
            </w:r>
          </w:p>
          <w:p w14:paraId="11461258">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2、供应商须是在中华人民共和国境内登记注册的具有独立承担民事责任能力的法人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具有相应的设备供货能力</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营业执照经营范围包含灭火器</w:t>
            </w:r>
            <w:r>
              <w:rPr>
                <w:rFonts w:ascii="宋体" w:hAnsi="宋体" w:eastAsia="宋体" w:cs="宋体"/>
                <w:kern w:val="0"/>
                <w:sz w:val="24"/>
                <w:szCs w:val="24"/>
              </w:rPr>
              <w:t>销售</w:t>
            </w:r>
            <w:r>
              <w:rPr>
                <w:rFonts w:hint="eastAsia" w:ascii="宋体" w:hAnsi="宋体" w:eastAsia="宋体" w:cs="宋体"/>
                <w:kern w:val="0"/>
                <w:sz w:val="24"/>
                <w:szCs w:val="24"/>
              </w:rPr>
              <w:t>；</w:t>
            </w:r>
            <w:bookmarkEnd w:id="0"/>
          </w:p>
          <w:p w14:paraId="656B91D3">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2022</w:t>
            </w:r>
            <w:r>
              <w:rPr>
                <w:rFonts w:hint="eastAsia" w:ascii="宋体" w:hAnsi="宋体" w:eastAsia="宋体" w:cs="宋体"/>
                <w:kern w:val="0"/>
                <w:sz w:val="24"/>
                <w:szCs w:val="24"/>
              </w:rPr>
              <w:t>年1月至今具有灭火器采购业绩且合同不低于五万元至少提供3例（提供合同复印件）。</w:t>
            </w:r>
          </w:p>
          <w:p w14:paraId="6E34F69E">
            <w:pPr>
              <w:pStyle w:val="2"/>
            </w:pPr>
            <w:r>
              <w:rPr>
                <w:rFonts w:hint="eastAsia" w:ascii="宋体" w:hAnsi="宋体" w:eastAsia="宋体" w:cs="宋体"/>
                <w:sz w:val="24"/>
                <w:szCs w:val="24"/>
              </w:rPr>
              <w:t>4、不接受</w:t>
            </w:r>
            <w:r>
              <w:rPr>
                <w:rFonts w:ascii="宋体" w:hAnsi="宋体" w:eastAsia="宋体" w:cs="宋体"/>
                <w:sz w:val="24"/>
                <w:szCs w:val="24"/>
              </w:rPr>
              <w:t>联合体投标</w:t>
            </w:r>
          </w:p>
        </w:tc>
      </w:tr>
      <w:tr w14:paraId="5675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blCellSpacing w:w="0" w:type="dxa"/>
          <w:jc w:val="center"/>
        </w:trPr>
        <w:tc>
          <w:tcPr>
            <w:tcW w:w="1810" w:type="dxa"/>
            <w:vAlign w:val="center"/>
          </w:tcPr>
          <w:p w14:paraId="6EEC3255">
            <w:pPr>
              <w:spacing w:line="360" w:lineRule="auto"/>
              <w:jc w:val="center"/>
              <w:rPr>
                <w:rFonts w:ascii="宋体" w:cs="宋体"/>
                <w:kern w:val="0"/>
                <w:sz w:val="24"/>
              </w:rPr>
            </w:pPr>
            <w:r>
              <w:rPr>
                <w:rFonts w:hint="eastAsia" w:ascii="宋体" w:cs="宋体"/>
                <w:kern w:val="0"/>
                <w:sz w:val="24"/>
              </w:rPr>
              <w:t>中</w:t>
            </w:r>
            <w:r>
              <w:rPr>
                <w:rFonts w:ascii="宋体" w:cs="宋体"/>
                <w:kern w:val="0"/>
                <w:sz w:val="24"/>
              </w:rPr>
              <w:t>标原则</w:t>
            </w:r>
          </w:p>
        </w:tc>
        <w:tc>
          <w:tcPr>
            <w:tcW w:w="7116" w:type="dxa"/>
            <w:vAlign w:val="center"/>
          </w:tcPr>
          <w:p w14:paraId="1B0D33AF">
            <w:pPr>
              <w:spacing w:line="360" w:lineRule="auto"/>
              <w:rPr>
                <w:rFonts w:ascii="宋体" w:cs="宋体"/>
                <w:kern w:val="0"/>
                <w:sz w:val="24"/>
              </w:rPr>
            </w:pPr>
            <w:r>
              <w:rPr>
                <w:rFonts w:hint="eastAsia" w:ascii="宋体" w:cs="宋体"/>
                <w:kern w:val="0"/>
                <w:sz w:val="24"/>
              </w:rPr>
              <w:t>满</w:t>
            </w:r>
            <w:r>
              <w:rPr>
                <w:rFonts w:ascii="宋体" w:cs="宋体"/>
                <w:kern w:val="0"/>
                <w:sz w:val="24"/>
              </w:rPr>
              <w:t>足招标文件要求最低价中标</w:t>
            </w:r>
          </w:p>
        </w:tc>
      </w:tr>
      <w:tr w14:paraId="3116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810" w:type="dxa"/>
            <w:vAlign w:val="center"/>
          </w:tcPr>
          <w:p w14:paraId="46BB6A16">
            <w:pPr>
              <w:spacing w:line="360" w:lineRule="auto"/>
              <w:jc w:val="center"/>
              <w:rPr>
                <w:kern w:val="0"/>
                <w:sz w:val="24"/>
              </w:rPr>
            </w:pPr>
            <w:r>
              <w:rPr>
                <w:rFonts w:hint="eastAsia" w:hAnsi="宋体"/>
                <w:kern w:val="0"/>
                <w:sz w:val="24"/>
              </w:rPr>
              <w:t>投标</w:t>
            </w:r>
            <w:r>
              <w:rPr>
                <w:rFonts w:hAnsi="宋体"/>
                <w:kern w:val="0"/>
                <w:sz w:val="24"/>
              </w:rPr>
              <w:t>要求</w:t>
            </w:r>
          </w:p>
        </w:tc>
        <w:tc>
          <w:tcPr>
            <w:tcW w:w="7116" w:type="dxa"/>
            <w:vAlign w:val="center"/>
          </w:tcPr>
          <w:p w14:paraId="38007099">
            <w:pPr>
              <w:spacing w:line="360" w:lineRule="auto"/>
              <w:rPr>
                <w:rFonts w:hAnsi="宋体"/>
                <w:sz w:val="24"/>
              </w:rPr>
            </w:pPr>
            <w:r>
              <w:rPr>
                <w:sz w:val="24"/>
              </w:rPr>
              <w:t>1</w:t>
            </w:r>
            <w:r>
              <w:rPr>
                <w:rFonts w:hint="eastAsia"/>
                <w:sz w:val="24"/>
              </w:rPr>
              <w:t>、投</w:t>
            </w:r>
            <w:r>
              <w:rPr>
                <w:sz w:val="24"/>
              </w:rPr>
              <w:t>标</w:t>
            </w:r>
            <w:r>
              <w:rPr>
                <w:rFonts w:hint="eastAsia"/>
                <w:sz w:val="24"/>
              </w:rPr>
              <w:t>书</w:t>
            </w:r>
            <w:r>
              <w:rPr>
                <w:sz w:val="24"/>
              </w:rPr>
              <w:t>递交截止时间：</w:t>
            </w:r>
            <w:r>
              <w:rPr>
                <w:sz w:val="24"/>
                <w:u w:val="single"/>
              </w:rPr>
              <w:t>2024</w:t>
            </w:r>
            <w:r>
              <w:rPr>
                <w:sz w:val="24"/>
              </w:rPr>
              <w:t xml:space="preserve"> </w:t>
            </w:r>
            <w:r>
              <w:rPr>
                <w:rFonts w:hAnsi="宋体"/>
                <w:sz w:val="24"/>
              </w:rPr>
              <w:t>年</w:t>
            </w:r>
            <w:r>
              <w:rPr>
                <w:rFonts w:hint="eastAsia" w:hAnsi="宋体"/>
                <w:sz w:val="24"/>
                <w:u w:val="single"/>
              </w:rPr>
              <w:t xml:space="preserve"> </w:t>
            </w:r>
            <w:r>
              <w:rPr>
                <w:rFonts w:hint="eastAsia" w:hAnsi="宋体"/>
                <w:sz w:val="24"/>
                <w:u w:val="single"/>
                <w:lang w:val="en-US" w:eastAsia="zh-CN"/>
              </w:rPr>
              <w:t xml:space="preserve">11 </w:t>
            </w:r>
            <w:r>
              <w:rPr>
                <w:rFonts w:hAnsi="宋体"/>
                <w:kern w:val="0"/>
                <w:sz w:val="24"/>
              </w:rPr>
              <w:t>月</w:t>
            </w:r>
            <w:r>
              <w:rPr>
                <w:rFonts w:hAnsi="宋体"/>
                <w:kern w:val="0"/>
                <w:sz w:val="24"/>
                <w:u w:val="single"/>
              </w:rPr>
              <w:t xml:space="preserve"> </w:t>
            </w:r>
            <w:r>
              <w:rPr>
                <w:rFonts w:hint="eastAsia" w:hAnsi="宋体"/>
                <w:kern w:val="0"/>
                <w:sz w:val="24"/>
                <w:u w:val="single"/>
                <w:lang w:val="en-US" w:eastAsia="zh-CN"/>
              </w:rPr>
              <w:t>12</w:t>
            </w:r>
            <w:r>
              <w:rPr>
                <w:rFonts w:hAnsi="宋体"/>
                <w:kern w:val="0"/>
                <w:sz w:val="24"/>
                <w:u w:val="single"/>
              </w:rPr>
              <w:t xml:space="preserve"> </w:t>
            </w:r>
            <w:r>
              <w:rPr>
                <w:rFonts w:hAnsi="宋体"/>
                <w:kern w:val="0"/>
                <w:sz w:val="24"/>
              </w:rPr>
              <w:t>日</w:t>
            </w:r>
            <w:r>
              <w:rPr>
                <w:sz w:val="24"/>
                <w:u w:val="single"/>
              </w:rPr>
              <w:t>17</w:t>
            </w:r>
            <w:r>
              <w:rPr>
                <w:rFonts w:hint="eastAsia"/>
                <w:sz w:val="24"/>
                <w:u w:val="single"/>
                <w:lang w:eastAsia="zh-CN"/>
              </w:rPr>
              <w:t>:</w:t>
            </w:r>
            <w:r>
              <w:rPr>
                <w:sz w:val="24"/>
                <w:u w:val="single"/>
              </w:rPr>
              <w:t>00</w:t>
            </w:r>
            <w:r>
              <w:rPr>
                <w:sz w:val="24"/>
              </w:rPr>
              <w:t xml:space="preserve"> </w:t>
            </w:r>
            <w:r>
              <w:rPr>
                <w:rFonts w:hint="eastAsia" w:hAnsi="宋体"/>
                <w:sz w:val="24"/>
              </w:rPr>
              <w:t>前</w:t>
            </w:r>
            <w:r>
              <w:rPr>
                <w:rFonts w:hAnsi="宋体"/>
                <w:sz w:val="24"/>
              </w:rPr>
              <w:t>。</w:t>
            </w:r>
          </w:p>
          <w:p w14:paraId="41B976A3">
            <w:pPr>
              <w:pStyle w:val="22"/>
              <w:ind w:left="0" w:leftChars="0" w:firstLine="0" w:firstLineChars="0"/>
              <w:rPr>
                <w:rFonts w:ascii="宋体" w:hAnsi="宋体" w:cs="宋体"/>
                <w:color w:val="000000"/>
                <w:sz w:val="24"/>
                <w:szCs w:val="22"/>
              </w:rPr>
            </w:pPr>
            <w:r>
              <w:rPr>
                <w:rFonts w:hint="eastAsia"/>
              </w:rPr>
              <w:t>2、</w:t>
            </w:r>
            <w:r>
              <w:rPr>
                <w:rFonts w:hint="eastAsia" w:ascii="宋体" w:hAnsi="宋体" w:cs="宋体"/>
                <w:color w:val="000000"/>
                <w:sz w:val="24"/>
                <w:szCs w:val="22"/>
              </w:rPr>
              <w:t>潜在投标人在递交投票</w:t>
            </w:r>
            <w:r>
              <w:rPr>
                <w:rFonts w:ascii="宋体" w:hAnsi="宋体" w:cs="宋体"/>
                <w:color w:val="000000"/>
                <w:sz w:val="24"/>
                <w:szCs w:val="22"/>
              </w:rPr>
              <w:t>文件</w:t>
            </w:r>
            <w:r>
              <w:rPr>
                <w:rFonts w:hint="eastAsia" w:ascii="宋体" w:hAnsi="宋体" w:cs="宋体"/>
                <w:color w:val="000000"/>
                <w:sz w:val="24"/>
                <w:szCs w:val="22"/>
              </w:rPr>
              <w:t>时须提供以下资料：</w:t>
            </w:r>
          </w:p>
          <w:p w14:paraId="3D00E89D">
            <w:pPr>
              <w:pStyle w:val="22"/>
              <w:ind w:left="0" w:leftChars="0" w:firstLine="0" w:firstLineChars="0"/>
              <w:rPr>
                <w:rFonts w:ascii="宋体" w:hAnsi="宋体" w:cs="宋体"/>
                <w:color w:val="000000"/>
                <w:sz w:val="24"/>
                <w:szCs w:val="22"/>
              </w:rPr>
            </w:pPr>
            <w:r>
              <w:rPr>
                <w:rFonts w:hint="eastAsia" w:ascii="宋体" w:hAnsi="宋体" w:cs="宋体"/>
                <w:color w:val="000000"/>
                <w:sz w:val="24"/>
                <w:szCs w:val="22"/>
              </w:rPr>
              <w:t>2.1投标</w:t>
            </w:r>
            <w:r>
              <w:rPr>
                <w:rFonts w:ascii="宋体" w:hAnsi="宋体" w:cs="宋体"/>
                <w:color w:val="000000"/>
                <w:sz w:val="24"/>
                <w:szCs w:val="22"/>
              </w:rPr>
              <w:t>时提供</w:t>
            </w:r>
            <w:r>
              <w:rPr>
                <w:rFonts w:hint="eastAsia" w:ascii="宋体" w:hAnsi="宋体" w:cs="宋体"/>
                <w:color w:val="000000"/>
                <w:sz w:val="24"/>
                <w:szCs w:val="22"/>
              </w:rPr>
              <w:t>有效证件复印件（营业</w:t>
            </w:r>
            <w:r>
              <w:rPr>
                <w:rFonts w:ascii="宋体" w:hAnsi="宋体" w:cs="宋体"/>
                <w:color w:val="000000"/>
                <w:sz w:val="24"/>
                <w:szCs w:val="22"/>
              </w:rPr>
              <w:t>执照、资质证书</w:t>
            </w:r>
            <w:r>
              <w:rPr>
                <w:rFonts w:hint="eastAsia" w:ascii="宋体" w:hAnsi="宋体" w:cs="宋体"/>
                <w:color w:val="000000"/>
                <w:sz w:val="24"/>
                <w:szCs w:val="22"/>
              </w:rPr>
              <w:t>、案例</w:t>
            </w:r>
            <w:r>
              <w:rPr>
                <w:rFonts w:ascii="宋体" w:hAnsi="宋体" w:cs="宋体"/>
                <w:color w:val="000000"/>
                <w:sz w:val="24"/>
                <w:szCs w:val="22"/>
              </w:rPr>
              <w:t>等</w:t>
            </w:r>
            <w:r>
              <w:rPr>
                <w:rFonts w:hint="eastAsia" w:ascii="宋体" w:hAnsi="宋体" w:cs="宋体"/>
                <w:color w:val="000000"/>
                <w:sz w:val="24"/>
                <w:szCs w:val="22"/>
              </w:rPr>
              <w:t>）</w:t>
            </w:r>
            <w:r>
              <w:rPr>
                <w:rFonts w:ascii="宋体" w:hAnsi="宋体" w:cs="宋体"/>
                <w:color w:val="000000"/>
                <w:sz w:val="24"/>
                <w:szCs w:val="22"/>
              </w:rPr>
              <w:t>、</w:t>
            </w:r>
            <w:r>
              <w:rPr>
                <w:rFonts w:hint="eastAsia" w:ascii="宋体" w:hAnsi="宋体" w:cs="宋体"/>
                <w:color w:val="000000"/>
                <w:sz w:val="24"/>
                <w:szCs w:val="22"/>
              </w:rPr>
              <w:t>授权委托书原</w:t>
            </w:r>
            <w:r>
              <w:rPr>
                <w:rFonts w:ascii="宋体" w:hAnsi="宋体" w:cs="宋体"/>
                <w:color w:val="000000"/>
                <w:sz w:val="24"/>
                <w:szCs w:val="22"/>
              </w:rPr>
              <w:t>件</w:t>
            </w:r>
            <w:r>
              <w:rPr>
                <w:rFonts w:hint="eastAsia" w:ascii="宋体" w:hAnsi="宋体" w:cs="宋体"/>
                <w:color w:val="000000"/>
                <w:sz w:val="24"/>
                <w:szCs w:val="22"/>
              </w:rPr>
              <w:t>、本人二代身份证复印</w:t>
            </w:r>
            <w:r>
              <w:rPr>
                <w:rFonts w:ascii="宋体" w:hAnsi="宋体" w:cs="宋体"/>
                <w:color w:val="000000"/>
                <w:sz w:val="24"/>
                <w:szCs w:val="22"/>
              </w:rPr>
              <w:t>件、投</w:t>
            </w:r>
            <w:r>
              <w:rPr>
                <w:rFonts w:hint="eastAsia" w:ascii="宋体" w:hAnsi="宋体" w:cs="宋体"/>
                <w:color w:val="000000"/>
                <w:sz w:val="24"/>
                <w:szCs w:val="22"/>
              </w:rPr>
              <w:t>标</w:t>
            </w:r>
            <w:r>
              <w:rPr>
                <w:rFonts w:ascii="宋体" w:hAnsi="宋体" w:cs="宋体"/>
                <w:color w:val="000000"/>
                <w:sz w:val="24"/>
                <w:szCs w:val="22"/>
              </w:rPr>
              <w:t>保证金汇入凭证</w:t>
            </w:r>
            <w:r>
              <w:rPr>
                <w:rFonts w:hint="eastAsia" w:ascii="宋体" w:hAnsi="宋体" w:cs="宋体"/>
                <w:color w:val="000000"/>
                <w:sz w:val="24"/>
                <w:szCs w:val="22"/>
                <w:lang w:eastAsia="zh-CN"/>
              </w:rPr>
              <w:t>，以及</w:t>
            </w:r>
            <w:r>
              <w:rPr>
                <w:rFonts w:hint="eastAsia" w:ascii="宋体" w:hAnsi="宋体" w:cs="宋体"/>
                <w:color w:val="000000"/>
                <w:sz w:val="24"/>
                <w:szCs w:val="22"/>
              </w:rPr>
              <w:t>符合公告要求的所</w:t>
            </w:r>
            <w:r>
              <w:rPr>
                <w:rFonts w:ascii="宋体" w:hAnsi="宋体" w:cs="宋体"/>
                <w:color w:val="000000"/>
                <w:sz w:val="24"/>
                <w:szCs w:val="22"/>
              </w:rPr>
              <w:t>有</w:t>
            </w:r>
            <w:r>
              <w:rPr>
                <w:rFonts w:hint="eastAsia" w:ascii="宋体" w:hAnsi="宋体" w:cs="宋体"/>
                <w:color w:val="000000"/>
                <w:sz w:val="24"/>
                <w:szCs w:val="22"/>
              </w:rPr>
              <w:t>材料；</w:t>
            </w:r>
          </w:p>
          <w:p w14:paraId="3553C77F">
            <w:pPr>
              <w:pStyle w:val="22"/>
              <w:ind w:left="0" w:leftChars="0" w:firstLine="0" w:firstLineChars="0"/>
            </w:pPr>
            <w:r>
              <w:rPr>
                <w:rFonts w:ascii="宋体" w:hAnsi="宋体" w:cs="宋体"/>
                <w:color w:val="000000"/>
                <w:sz w:val="24"/>
                <w:szCs w:val="22"/>
              </w:rPr>
              <w:t>2.2</w:t>
            </w:r>
            <w:r>
              <w:rPr>
                <w:rFonts w:hint="eastAsia" w:ascii="宋体" w:hAnsi="宋体" w:cs="宋体"/>
                <w:color w:val="000000"/>
                <w:sz w:val="24"/>
                <w:szCs w:val="22"/>
              </w:rPr>
              <w:t>报价</w:t>
            </w:r>
            <w:r>
              <w:rPr>
                <w:rFonts w:ascii="宋体" w:hAnsi="宋体" w:cs="宋体"/>
                <w:color w:val="000000"/>
                <w:sz w:val="24"/>
                <w:szCs w:val="22"/>
              </w:rPr>
              <w:t>单单</w:t>
            </w:r>
            <w:r>
              <w:rPr>
                <w:rFonts w:hint="eastAsia" w:ascii="宋体" w:hAnsi="宋体" w:cs="宋体"/>
                <w:color w:val="000000"/>
                <w:sz w:val="24"/>
                <w:szCs w:val="22"/>
              </w:rPr>
              <w:t>独</w:t>
            </w:r>
            <w:r>
              <w:rPr>
                <w:rFonts w:ascii="宋体" w:hAnsi="宋体" w:cs="宋体"/>
                <w:color w:val="000000"/>
                <w:sz w:val="24"/>
                <w:szCs w:val="22"/>
              </w:rPr>
              <w:t>密封且一式两份加盖公章。</w:t>
            </w:r>
          </w:p>
        </w:tc>
      </w:tr>
      <w:tr w14:paraId="761E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9" w:hRule="atLeast"/>
          <w:tblCellSpacing w:w="0" w:type="dxa"/>
          <w:jc w:val="center"/>
        </w:trPr>
        <w:tc>
          <w:tcPr>
            <w:tcW w:w="1810" w:type="dxa"/>
            <w:vAlign w:val="center"/>
          </w:tcPr>
          <w:p w14:paraId="14250273">
            <w:pPr>
              <w:suppressAutoHyphens/>
              <w:adjustRightInd w:val="0"/>
              <w:snapToGrid w:val="0"/>
              <w:spacing w:line="360" w:lineRule="auto"/>
              <w:ind w:left="-64" w:leftChars="-31" w:right="-65" w:rightChars="-31" w:hanging="1"/>
              <w:jc w:val="center"/>
              <w:rPr>
                <w:rFonts w:ascii="宋体" w:hAnsi="宋体"/>
                <w:kern w:val="1"/>
                <w:sz w:val="24"/>
                <w:szCs w:val="24"/>
                <w:lang w:eastAsia="ar-SA"/>
              </w:rPr>
            </w:pPr>
            <w:r>
              <w:rPr>
                <w:rFonts w:ascii="宋体" w:hAnsi="宋体"/>
                <w:kern w:val="1"/>
                <w:sz w:val="24"/>
                <w:szCs w:val="24"/>
                <w:lang w:eastAsia="ar-SA"/>
              </w:rPr>
              <w:t>投标保证金</w:t>
            </w:r>
          </w:p>
        </w:tc>
        <w:tc>
          <w:tcPr>
            <w:tcW w:w="7116" w:type="dxa"/>
            <w:vAlign w:val="center"/>
          </w:tcPr>
          <w:p w14:paraId="219F441B">
            <w:pPr>
              <w:widowControl/>
              <w:adjustRightInd w:val="0"/>
              <w:snapToGrid w:val="0"/>
              <w:spacing w:line="360" w:lineRule="auto"/>
              <w:jc w:val="left"/>
              <w:rPr>
                <w:rFonts w:ascii="宋体" w:hAnsi="宋体"/>
                <w:kern w:val="1"/>
                <w:sz w:val="24"/>
                <w:szCs w:val="24"/>
              </w:rPr>
            </w:pPr>
            <w:r>
              <w:rPr>
                <w:rFonts w:hint="eastAsia" w:ascii="宋体" w:hAnsi="宋体"/>
                <w:kern w:val="1"/>
                <w:sz w:val="24"/>
                <w:szCs w:val="24"/>
              </w:rPr>
              <w:t>1、</w:t>
            </w:r>
            <w:r>
              <w:rPr>
                <w:rFonts w:ascii="宋体" w:hAnsi="宋体"/>
                <w:kern w:val="1"/>
                <w:sz w:val="24"/>
                <w:szCs w:val="24"/>
              </w:rPr>
              <w:t>投标保证金的金额：</w:t>
            </w:r>
            <w:r>
              <w:rPr>
                <w:rFonts w:hint="eastAsia" w:ascii="宋体" w:hAnsi="宋体"/>
                <w:kern w:val="1"/>
                <w:sz w:val="24"/>
                <w:szCs w:val="24"/>
              </w:rPr>
              <w:t>人民币伍</w:t>
            </w:r>
            <w:r>
              <w:rPr>
                <w:rFonts w:ascii="宋体" w:hAnsi="宋体"/>
                <w:kern w:val="1"/>
                <w:sz w:val="24"/>
                <w:szCs w:val="24"/>
              </w:rPr>
              <w:t>仟</w:t>
            </w:r>
            <w:r>
              <w:rPr>
                <w:rFonts w:hint="eastAsia" w:ascii="宋体" w:hAnsi="宋体"/>
                <w:kern w:val="1"/>
                <w:sz w:val="24"/>
                <w:szCs w:val="24"/>
              </w:rPr>
              <w:t>元整（￥</w:t>
            </w:r>
            <w:r>
              <w:rPr>
                <w:rFonts w:ascii="宋体" w:hAnsi="宋体"/>
                <w:kern w:val="1"/>
                <w:sz w:val="24"/>
                <w:szCs w:val="24"/>
              </w:rPr>
              <w:t>5</w:t>
            </w:r>
            <w:r>
              <w:rPr>
                <w:rFonts w:hint="eastAsia" w:ascii="宋体" w:hAnsi="宋体"/>
                <w:kern w:val="1"/>
                <w:sz w:val="24"/>
                <w:szCs w:val="24"/>
              </w:rPr>
              <w:t>000元），</w:t>
            </w:r>
            <w:r>
              <w:rPr>
                <w:rFonts w:ascii="宋体" w:hAnsi="宋体"/>
                <w:kern w:val="1"/>
                <w:sz w:val="24"/>
                <w:szCs w:val="24"/>
              </w:rPr>
              <w:t>并</w:t>
            </w:r>
            <w:r>
              <w:rPr>
                <w:rFonts w:hint="eastAsia" w:ascii="宋体" w:hAnsi="宋体"/>
                <w:kern w:val="1"/>
                <w:sz w:val="24"/>
                <w:szCs w:val="24"/>
              </w:rPr>
              <w:t>于投标截止</w:t>
            </w:r>
            <w:r>
              <w:rPr>
                <w:rFonts w:hint="eastAsia" w:ascii="宋体" w:hAnsi="宋体"/>
                <w:b/>
                <w:bCs/>
                <w:kern w:val="1"/>
                <w:sz w:val="24"/>
                <w:szCs w:val="24"/>
              </w:rPr>
              <w:t>时间前</w:t>
            </w:r>
            <w:r>
              <w:rPr>
                <w:rFonts w:ascii="宋体" w:hAnsi="宋体"/>
                <w:b/>
                <w:bCs/>
                <w:kern w:val="1"/>
                <w:sz w:val="24"/>
                <w:szCs w:val="24"/>
              </w:rPr>
              <w:t>向</w:t>
            </w:r>
            <w:r>
              <w:rPr>
                <w:rFonts w:hint="eastAsia" w:ascii="宋体" w:hAnsi="宋体"/>
                <w:b/>
                <w:bCs/>
                <w:kern w:val="1"/>
                <w:sz w:val="24"/>
                <w:szCs w:val="24"/>
              </w:rPr>
              <w:t>招标人基本帐户交纳。</w:t>
            </w:r>
          </w:p>
          <w:p w14:paraId="5F623FD0">
            <w:pPr>
              <w:widowControl/>
              <w:adjustRightInd w:val="0"/>
              <w:snapToGrid w:val="0"/>
              <w:spacing w:line="360" w:lineRule="auto"/>
              <w:jc w:val="left"/>
              <w:rPr>
                <w:rFonts w:ascii="宋体" w:hAnsi="宋体"/>
                <w:b/>
                <w:bCs/>
                <w:kern w:val="1"/>
                <w:sz w:val="24"/>
                <w:szCs w:val="24"/>
              </w:rPr>
            </w:pPr>
            <w:r>
              <w:rPr>
                <w:b/>
                <w:bCs/>
                <w:sz w:val="24"/>
                <w:szCs w:val="24"/>
              </w:rPr>
              <w:t>户　　名：安徽省</w:t>
            </w:r>
            <w:r>
              <w:rPr>
                <w:rFonts w:hint="eastAsia"/>
                <w:b/>
                <w:bCs/>
                <w:sz w:val="24"/>
                <w:szCs w:val="24"/>
              </w:rPr>
              <w:t>第</w:t>
            </w:r>
            <w:r>
              <w:rPr>
                <w:b/>
                <w:bCs/>
                <w:sz w:val="24"/>
                <w:szCs w:val="24"/>
              </w:rPr>
              <w:t>二人民医院 </w:t>
            </w:r>
            <w:r>
              <w:rPr>
                <w:b/>
                <w:bCs/>
              </w:rPr>
              <w:br w:type="textWrapping"/>
            </w:r>
            <w:r>
              <w:rPr>
                <w:rFonts w:hint="eastAsia" w:ascii="宋体" w:hAnsi="宋体"/>
                <w:b/>
                <w:bCs/>
                <w:kern w:val="1"/>
                <w:sz w:val="24"/>
                <w:szCs w:val="24"/>
              </w:rPr>
              <w:t>开户银行：建设</w:t>
            </w:r>
            <w:r>
              <w:rPr>
                <w:rFonts w:ascii="宋体" w:hAnsi="宋体"/>
                <w:b/>
                <w:bCs/>
                <w:kern w:val="1"/>
                <w:sz w:val="24"/>
                <w:szCs w:val="24"/>
              </w:rPr>
              <w:t>银行</w:t>
            </w:r>
            <w:r>
              <w:rPr>
                <w:rFonts w:hint="eastAsia" w:ascii="宋体" w:hAnsi="宋体"/>
                <w:color w:val="000000"/>
                <w:sz w:val="24"/>
              </w:rPr>
              <w:t>合肥城东支行</w:t>
            </w:r>
            <w:r>
              <w:rPr>
                <w:rFonts w:hint="eastAsia" w:ascii="宋体" w:hAnsi="宋体"/>
                <w:b/>
                <w:bCs/>
                <w:kern w:val="1"/>
                <w:sz w:val="24"/>
                <w:szCs w:val="24"/>
              </w:rPr>
              <w:br w:type="textWrapping"/>
            </w:r>
            <w:r>
              <w:rPr>
                <w:rFonts w:hint="eastAsia" w:ascii="宋体" w:hAnsi="宋体"/>
                <w:b/>
                <w:bCs/>
                <w:kern w:val="1"/>
                <w:sz w:val="24"/>
                <w:szCs w:val="24"/>
              </w:rPr>
              <w:t>账  号：</w:t>
            </w:r>
            <w:r>
              <w:rPr>
                <w:rFonts w:hint="eastAsia" w:ascii="宋体" w:hAnsi="宋体"/>
                <w:color w:val="000000"/>
                <w:sz w:val="24"/>
              </w:rPr>
              <w:t>3400 1448 6080 5300 2706</w:t>
            </w:r>
            <w:r>
              <w:rPr>
                <w:rFonts w:hint="eastAsia" w:ascii="宋体" w:hAnsi="宋体"/>
                <w:sz w:val="24"/>
              </w:rPr>
              <w:t xml:space="preserve"> </w:t>
            </w:r>
            <w:r>
              <w:rPr>
                <w:rFonts w:hint="eastAsia" w:ascii="宋体" w:hAnsi="宋体"/>
                <w:sz w:val="24"/>
                <w:lang w:eastAsia="zh-CN"/>
              </w:rPr>
              <w:t>（</w:t>
            </w:r>
            <w:r>
              <w:rPr>
                <w:rFonts w:hint="eastAsia" w:ascii="宋体" w:hAnsi="宋体"/>
                <w:sz w:val="24"/>
              </w:rPr>
              <w:t>人民币</w:t>
            </w:r>
            <w:r>
              <w:rPr>
                <w:rFonts w:hint="eastAsia" w:ascii="宋体" w:hAnsi="宋体"/>
                <w:sz w:val="24"/>
                <w:lang w:eastAsia="zh-CN"/>
              </w:rPr>
              <w:t>）</w:t>
            </w:r>
          </w:p>
          <w:p w14:paraId="552E8D42">
            <w:pPr>
              <w:widowControl/>
              <w:adjustRightInd w:val="0"/>
              <w:snapToGrid w:val="0"/>
              <w:spacing w:line="360" w:lineRule="auto"/>
              <w:ind w:firstLine="475" w:firstLineChars="197"/>
              <w:jc w:val="left"/>
              <w:rPr>
                <w:rFonts w:ascii="宋体" w:hAnsi="宋体"/>
                <w:b/>
                <w:kern w:val="1"/>
                <w:sz w:val="24"/>
                <w:szCs w:val="24"/>
              </w:rPr>
            </w:pPr>
            <w:r>
              <w:rPr>
                <w:rFonts w:hint="eastAsia" w:ascii="宋体" w:hAnsi="宋体"/>
                <w:b/>
                <w:kern w:val="1"/>
                <w:sz w:val="24"/>
                <w:szCs w:val="24"/>
              </w:rPr>
              <w:t>投标人必须按上述账号准确无误的递交投标保证金；交付方式仅限于银行电汇、网银转账（不包括转账支票、现金缴存）；未按要求提交保证金，后果由投标人自负。</w:t>
            </w:r>
          </w:p>
          <w:p w14:paraId="744FBC68">
            <w:pPr>
              <w:pStyle w:val="22"/>
              <w:ind w:left="0" w:leftChars="0" w:firstLine="0" w:firstLineChars="0"/>
            </w:pPr>
            <w:r>
              <w:rPr>
                <w:rFonts w:hint="eastAsia" w:ascii="宋体" w:hAnsi="宋体"/>
                <w:kern w:val="1"/>
                <w:sz w:val="24"/>
                <w:szCs w:val="24"/>
              </w:rPr>
              <w:t>2、</w:t>
            </w:r>
            <w:r>
              <w:rPr>
                <w:rFonts w:ascii="宋体" w:hAnsi="宋体"/>
                <w:kern w:val="1"/>
                <w:sz w:val="24"/>
                <w:szCs w:val="24"/>
              </w:rPr>
              <w:t>投标保证金在中标</w:t>
            </w:r>
            <w:r>
              <w:rPr>
                <w:rFonts w:hint="eastAsia" w:ascii="宋体" w:hAnsi="宋体"/>
                <w:kern w:val="1"/>
                <w:sz w:val="24"/>
                <w:szCs w:val="24"/>
              </w:rPr>
              <w:t>后</w:t>
            </w:r>
            <w:r>
              <w:rPr>
                <w:rFonts w:ascii="宋体" w:hAnsi="宋体"/>
                <w:kern w:val="1"/>
                <w:sz w:val="24"/>
                <w:szCs w:val="24"/>
              </w:rPr>
              <w:t>自动转为履约保证金，</w:t>
            </w:r>
            <w:r>
              <w:rPr>
                <w:rFonts w:hint="eastAsia" w:ascii="宋体" w:hAnsi="宋体"/>
                <w:kern w:val="1"/>
                <w:sz w:val="24"/>
                <w:szCs w:val="24"/>
              </w:rPr>
              <w:t>合同</w:t>
            </w:r>
            <w:r>
              <w:rPr>
                <w:rFonts w:ascii="宋体" w:hAnsi="宋体"/>
                <w:kern w:val="1"/>
                <w:sz w:val="24"/>
                <w:szCs w:val="24"/>
              </w:rPr>
              <w:t>签署后正常履约</w:t>
            </w:r>
            <w:r>
              <w:rPr>
                <w:rFonts w:hint="eastAsia" w:ascii="宋体" w:hAnsi="宋体"/>
                <w:kern w:val="1"/>
                <w:sz w:val="24"/>
                <w:szCs w:val="24"/>
              </w:rPr>
              <w:t>且</w:t>
            </w:r>
            <w:r>
              <w:rPr>
                <w:rFonts w:ascii="宋体" w:hAnsi="宋体"/>
                <w:kern w:val="1"/>
                <w:sz w:val="24"/>
                <w:szCs w:val="24"/>
              </w:rPr>
              <w:t>验收后无息退回。</w:t>
            </w:r>
          </w:p>
        </w:tc>
      </w:tr>
      <w:tr w14:paraId="33D5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blCellSpacing w:w="0" w:type="dxa"/>
          <w:jc w:val="center"/>
        </w:trPr>
        <w:tc>
          <w:tcPr>
            <w:tcW w:w="1810" w:type="dxa"/>
            <w:tcBorders>
              <w:bottom w:val="single" w:color="auto" w:sz="4" w:space="0"/>
            </w:tcBorders>
            <w:vAlign w:val="center"/>
          </w:tcPr>
          <w:p w14:paraId="1C5BEA73">
            <w:pPr>
              <w:suppressAutoHyphens/>
              <w:adjustRightInd w:val="0"/>
              <w:snapToGrid w:val="0"/>
              <w:spacing w:line="360" w:lineRule="auto"/>
              <w:ind w:left="-64" w:leftChars="-31" w:right="-65" w:rightChars="-31" w:hanging="1"/>
              <w:jc w:val="center"/>
              <w:rPr>
                <w:rFonts w:ascii="宋体" w:hAnsi="宋体"/>
                <w:kern w:val="1"/>
                <w:sz w:val="24"/>
                <w:szCs w:val="24"/>
              </w:rPr>
            </w:pPr>
            <w:r>
              <w:rPr>
                <w:rFonts w:hint="eastAsia" w:ascii="宋体" w:hAnsi="宋体"/>
                <w:kern w:val="1"/>
                <w:sz w:val="24"/>
                <w:szCs w:val="24"/>
              </w:rPr>
              <w:t>付</w:t>
            </w:r>
            <w:r>
              <w:rPr>
                <w:rFonts w:ascii="宋体" w:hAnsi="宋体"/>
                <w:kern w:val="1"/>
                <w:sz w:val="24"/>
                <w:szCs w:val="24"/>
              </w:rPr>
              <w:t>款方式</w:t>
            </w:r>
          </w:p>
        </w:tc>
        <w:tc>
          <w:tcPr>
            <w:tcW w:w="7116" w:type="dxa"/>
            <w:tcBorders>
              <w:bottom w:val="single" w:color="auto" w:sz="4" w:space="0"/>
            </w:tcBorders>
            <w:vAlign w:val="center"/>
          </w:tcPr>
          <w:p w14:paraId="7F4CD3DF">
            <w:pPr>
              <w:pStyle w:val="30"/>
              <w:ind w:left="0"/>
              <w:rPr>
                <w:rFonts w:ascii="宋体" w:hAnsi="宋体" w:eastAsia="宋体" w:cs="宋体"/>
                <w:sz w:val="24"/>
                <w:szCs w:val="24"/>
              </w:rPr>
            </w:pPr>
            <w:r>
              <w:rPr>
                <w:rFonts w:hint="eastAsia" w:ascii="宋体" w:hAnsi="宋体" w:eastAsia="宋体" w:cs="宋体"/>
                <w:sz w:val="24"/>
                <w:szCs w:val="24"/>
              </w:rPr>
              <w:t>合同签订且产</w:t>
            </w:r>
            <w:r>
              <w:rPr>
                <w:rFonts w:ascii="宋体" w:hAnsi="宋体" w:eastAsia="宋体" w:cs="宋体"/>
                <w:sz w:val="24"/>
                <w:szCs w:val="24"/>
              </w:rPr>
              <w:t>品</w:t>
            </w:r>
            <w:r>
              <w:rPr>
                <w:rFonts w:hint="eastAsia" w:ascii="宋体" w:hAnsi="宋体" w:eastAsia="宋体" w:cs="宋体"/>
                <w:sz w:val="24"/>
                <w:szCs w:val="24"/>
              </w:rPr>
              <w:t>到</w:t>
            </w:r>
            <w:r>
              <w:rPr>
                <w:rFonts w:ascii="宋体" w:hAnsi="宋体" w:eastAsia="宋体" w:cs="宋体"/>
                <w:sz w:val="24"/>
                <w:szCs w:val="24"/>
              </w:rPr>
              <w:t>位后</w:t>
            </w:r>
            <w:r>
              <w:rPr>
                <w:rFonts w:hint="eastAsia" w:ascii="宋体" w:hAnsi="宋体" w:eastAsia="宋体" w:cs="宋体"/>
                <w:sz w:val="24"/>
                <w:szCs w:val="24"/>
              </w:rPr>
              <w:t>10天内组</w:t>
            </w:r>
            <w:r>
              <w:rPr>
                <w:rFonts w:ascii="宋体" w:hAnsi="宋体" w:eastAsia="宋体" w:cs="宋体"/>
                <w:sz w:val="24"/>
                <w:szCs w:val="24"/>
              </w:rPr>
              <w:t>织验收，</w:t>
            </w:r>
            <w:r>
              <w:rPr>
                <w:rFonts w:hint="eastAsia" w:ascii="宋体" w:hAnsi="宋体" w:eastAsia="宋体" w:cs="宋体"/>
                <w:sz w:val="24"/>
                <w:szCs w:val="24"/>
              </w:rPr>
              <w:t>验收合格后</w:t>
            </w:r>
            <w:r>
              <w:rPr>
                <w:rFonts w:ascii="宋体" w:hAnsi="宋体" w:eastAsia="宋体" w:cs="宋体"/>
                <w:sz w:val="24"/>
                <w:szCs w:val="24"/>
              </w:rPr>
              <w:t>2</w:t>
            </w:r>
            <w:r>
              <w:rPr>
                <w:rFonts w:hint="eastAsia" w:ascii="宋体" w:hAnsi="宋体" w:eastAsia="宋体" w:cs="宋体"/>
                <w:sz w:val="24"/>
                <w:szCs w:val="24"/>
              </w:rPr>
              <w:t>0个日历日内，支付</w:t>
            </w:r>
            <w:r>
              <w:rPr>
                <w:rFonts w:ascii="宋体" w:hAnsi="宋体" w:eastAsia="宋体" w:cs="宋体"/>
                <w:sz w:val="24"/>
                <w:szCs w:val="24"/>
              </w:rPr>
              <w:t>100</w:t>
            </w:r>
            <w:r>
              <w:rPr>
                <w:rFonts w:hint="eastAsia" w:ascii="宋体" w:hAnsi="宋体" w:eastAsia="宋体" w:cs="宋体"/>
                <w:sz w:val="24"/>
                <w:szCs w:val="24"/>
              </w:rPr>
              <w:t>%合同金额。</w:t>
            </w:r>
          </w:p>
          <w:p w14:paraId="09C5D43B">
            <w:pPr>
              <w:pStyle w:val="32"/>
              <w:ind w:firstLine="420"/>
            </w:pPr>
            <w:r>
              <w:rPr>
                <w:rFonts w:hint="eastAsia"/>
              </w:rPr>
              <w:t>注</w:t>
            </w:r>
            <w:r>
              <w:t>：质保期从验收合格之日起计算。</w:t>
            </w:r>
          </w:p>
        </w:tc>
      </w:tr>
      <w:tr w14:paraId="6800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tblCellSpacing w:w="0" w:type="dxa"/>
          <w:jc w:val="center"/>
        </w:trPr>
        <w:tc>
          <w:tcPr>
            <w:tcW w:w="8926" w:type="dxa"/>
            <w:gridSpan w:val="2"/>
            <w:vAlign w:val="center"/>
          </w:tcPr>
          <w:p w14:paraId="0EAD7E87">
            <w:pPr>
              <w:spacing w:line="360" w:lineRule="auto"/>
              <w:rPr>
                <w:rFonts w:ascii="宋体" w:cs="宋体"/>
                <w:kern w:val="0"/>
                <w:sz w:val="24"/>
              </w:rPr>
            </w:pPr>
            <w:r>
              <w:rPr>
                <w:rFonts w:hint="eastAsia" w:ascii="宋体" w:cs="宋体"/>
                <w:kern w:val="0"/>
                <w:sz w:val="24"/>
              </w:rPr>
              <w:t>联系地址</w:t>
            </w:r>
            <w:r>
              <w:rPr>
                <w:rFonts w:ascii="宋体" w:cs="宋体"/>
                <w:kern w:val="0"/>
                <w:sz w:val="24"/>
              </w:rPr>
              <w:t>：</w:t>
            </w:r>
            <w:r>
              <w:rPr>
                <w:rFonts w:hint="eastAsia" w:ascii="宋体" w:cs="宋体"/>
                <w:kern w:val="0"/>
                <w:sz w:val="24"/>
              </w:rPr>
              <w:t>合肥</w:t>
            </w:r>
            <w:r>
              <w:rPr>
                <w:rFonts w:ascii="宋体" w:cs="宋体"/>
                <w:kern w:val="0"/>
                <w:sz w:val="24"/>
              </w:rPr>
              <w:t>市新站区北二环砀山路</w:t>
            </w:r>
            <w:r>
              <w:rPr>
                <w:rFonts w:hint="eastAsia" w:ascii="宋体" w:cs="宋体"/>
                <w:kern w:val="0"/>
                <w:sz w:val="24"/>
              </w:rPr>
              <w:t>1868号 安全</w:t>
            </w:r>
            <w:r>
              <w:rPr>
                <w:rFonts w:ascii="宋体" w:cs="宋体"/>
                <w:kern w:val="0"/>
                <w:sz w:val="24"/>
              </w:rPr>
              <w:t>保卫科</w:t>
            </w:r>
          </w:p>
          <w:p w14:paraId="1055D591">
            <w:pPr>
              <w:pStyle w:val="22"/>
              <w:ind w:left="0" w:leftChars="0" w:firstLine="0" w:firstLineChars="0"/>
              <w:rPr>
                <w:rFonts w:ascii="宋体" w:cs="宋体"/>
                <w:kern w:val="0"/>
                <w:sz w:val="24"/>
              </w:rPr>
            </w:pPr>
            <w:r>
              <w:rPr>
                <w:rFonts w:hint="eastAsia" w:ascii="宋体" w:cs="宋体"/>
                <w:kern w:val="0"/>
                <w:sz w:val="24"/>
              </w:rPr>
              <w:t>联系</w:t>
            </w:r>
            <w:r>
              <w:rPr>
                <w:rFonts w:ascii="宋体" w:cs="宋体"/>
                <w:kern w:val="0"/>
                <w:sz w:val="24"/>
              </w:rPr>
              <w:t>电话：</w:t>
            </w:r>
            <w:r>
              <w:rPr>
                <w:rFonts w:hint="eastAsia" w:ascii="宋体" w:cs="宋体"/>
                <w:kern w:val="0"/>
                <w:sz w:val="24"/>
              </w:rPr>
              <w:t>0551-64286075</w:t>
            </w:r>
          </w:p>
          <w:p w14:paraId="0057D15E">
            <w:pPr>
              <w:pStyle w:val="22"/>
              <w:ind w:left="0" w:leftChars="0" w:firstLine="0" w:firstLineChars="0"/>
            </w:pPr>
            <w:r>
              <w:rPr>
                <w:rFonts w:hint="eastAsia" w:ascii="宋体" w:cs="宋体"/>
                <w:kern w:val="0"/>
                <w:sz w:val="24"/>
              </w:rPr>
              <w:t>联系</w:t>
            </w:r>
            <w:r>
              <w:rPr>
                <w:rFonts w:ascii="宋体" w:cs="宋体"/>
                <w:kern w:val="0"/>
                <w:sz w:val="24"/>
              </w:rPr>
              <w:t>人：</w:t>
            </w:r>
            <w:r>
              <w:rPr>
                <w:rFonts w:hint="eastAsia" w:ascii="宋体" w:cs="宋体"/>
                <w:kern w:val="0"/>
                <w:sz w:val="24"/>
              </w:rPr>
              <w:t>高先生</w:t>
            </w:r>
          </w:p>
        </w:tc>
      </w:tr>
      <w:bookmarkEnd w:id="1"/>
    </w:tbl>
    <w:p w14:paraId="4BA55869">
      <w:pPr>
        <w:pStyle w:val="22"/>
        <w:numPr>
          <w:ilvl w:val="0"/>
          <w:numId w:val="1"/>
        </w:numPr>
        <w:ind w:left="0" w:leftChars="0" w:firstLine="0" w:firstLineChars="0"/>
        <w:jc w:val="left"/>
        <w:rPr>
          <w:rFonts w:ascii="Arial" w:hAnsi="Arial"/>
          <w:b/>
          <w:kern w:val="0"/>
          <w:sz w:val="36"/>
        </w:rPr>
        <w:sectPr>
          <w:headerReference r:id="rId3" w:type="default"/>
          <w:pgSz w:w="11906" w:h="16838"/>
          <w:pgMar w:top="1440" w:right="1418" w:bottom="1440" w:left="1418" w:header="851" w:footer="992" w:gutter="0"/>
          <w:cols w:space="720" w:num="1"/>
          <w:docGrid w:type="lines" w:linePitch="332" w:charSpace="0"/>
        </w:sectPr>
      </w:pPr>
    </w:p>
    <w:p w14:paraId="464F0615">
      <w:pPr>
        <w:pStyle w:val="2"/>
        <w:jc w:val="center"/>
        <w:rPr>
          <w:rFonts w:ascii="宋体" w:hAnsi="宋体" w:eastAsia="宋体" w:cs="宋体"/>
          <w:b/>
          <w:bCs/>
          <w:sz w:val="32"/>
          <w:szCs w:val="28"/>
        </w:rPr>
      </w:pPr>
      <w:r>
        <w:rPr>
          <w:rFonts w:hint="eastAsia" w:ascii="宋体" w:hAnsi="宋体" w:eastAsia="宋体" w:cs="宋体"/>
          <w:b/>
          <w:bCs/>
          <w:sz w:val="32"/>
          <w:szCs w:val="28"/>
        </w:rPr>
        <w:t>第二章  技术参数和其他要求</w:t>
      </w:r>
    </w:p>
    <w:p w14:paraId="0C2D5743">
      <w:pPr>
        <w:spacing w:line="360" w:lineRule="auto"/>
        <w:rPr>
          <w:rFonts w:ascii="宋体" w:hAnsi="宋体"/>
          <w:b/>
          <w:sz w:val="28"/>
          <w:szCs w:val="28"/>
        </w:rPr>
      </w:pPr>
      <w:r>
        <w:rPr>
          <w:rFonts w:hint="eastAsia" w:ascii="宋体" w:hAnsi="宋体"/>
          <w:b/>
          <w:sz w:val="28"/>
          <w:szCs w:val="28"/>
        </w:rPr>
        <w:t>一、要求：</w:t>
      </w:r>
    </w:p>
    <w:p w14:paraId="2EF080BA">
      <w:pPr>
        <w:spacing w:line="360" w:lineRule="auto"/>
        <w:rPr>
          <w:rFonts w:ascii="宋体" w:hAnsi="宋体"/>
          <w:bCs/>
          <w:sz w:val="28"/>
          <w:szCs w:val="28"/>
        </w:rPr>
      </w:pPr>
      <w:r>
        <w:rPr>
          <w:rFonts w:hint="eastAsia" w:ascii="宋体" w:hAnsi="宋体"/>
          <w:bCs/>
          <w:sz w:val="28"/>
          <w:szCs w:val="28"/>
        </w:rPr>
        <w:t>1、所</w:t>
      </w:r>
      <w:r>
        <w:rPr>
          <w:rFonts w:ascii="宋体" w:hAnsi="宋体"/>
          <w:bCs/>
          <w:sz w:val="28"/>
          <w:szCs w:val="28"/>
        </w:rPr>
        <w:t>投灭火器产品必须</w:t>
      </w:r>
      <w:r>
        <w:rPr>
          <w:rFonts w:hint="eastAsia" w:ascii="宋体" w:hAnsi="宋体"/>
          <w:bCs/>
          <w:sz w:val="28"/>
          <w:szCs w:val="28"/>
        </w:rPr>
        <w:t>通过消防部门3C认证，投标时候需提供3c认证证书。</w:t>
      </w:r>
    </w:p>
    <w:p w14:paraId="34CDD421">
      <w:pPr>
        <w:spacing w:line="360" w:lineRule="auto"/>
        <w:rPr>
          <w:rFonts w:ascii="宋体" w:hAnsi="宋体"/>
          <w:bCs/>
          <w:sz w:val="28"/>
          <w:szCs w:val="28"/>
        </w:rPr>
      </w:pPr>
      <w:r>
        <w:rPr>
          <w:rFonts w:hint="eastAsia" w:ascii="宋体" w:hAnsi="宋体"/>
          <w:bCs/>
          <w:sz w:val="28"/>
          <w:szCs w:val="28"/>
        </w:rPr>
        <w:t>2、</w:t>
      </w:r>
      <w:r>
        <w:rPr>
          <w:rFonts w:hint="eastAsia" w:asciiTheme="minorEastAsia" w:hAnsiTheme="minorEastAsia" w:cstheme="minorEastAsia"/>
          <w:bCs/>
          <w:sz w:val="28"/>
          <w:szCs w:val="28"/>
        </w:rPr>
        <w:t>所投灭火器出厂日期</w:t>
      </w:r>
      <w:r>
        <w:rPr>
          <w:rFonts w:hint="eastAsia" w:asciiTheme="minorEastAsia" w:hAnsiTheme="minorEastAsia" w:cstheme="minorEastAsia"/>
          <w:sz w:val="28"/>
          <w:szCs w:val="28"/>
        </w:rPr>
        <w:t>不得超过合同签订日的前</w:t>
      </w:r>
      <w:r>
        <w:rPr>
          <w:rFonts w:asciiTheme="minorEastAsia" w:hAnsiTheme="minorEastAsia" w:cstheme="minorEastAsia"/>
          <w:sz w:val="28"/>
          <w:szCs w:val="28"/>
        </w:rPr>
        <w:t>6</w:t>
      </w:r>
      <w:r>
        <w:rPr>
          <w:rFonts w:hint="eastAsia" w:asciiTheme="minorEastAsia" w:hAnsiTheme="minorEastAsia" w:cstheme="minorEastAsia"/>
          <w:sz w:val="28"/>
          <w:szCs w:val="28"/>
        </w:rPr>
        <w:t>0天。</w:t>
      </w:r>
    </w:p>
    <w:p w14:paraId="568D9B29">
      <w:pPr>
        <w:spacing w:line="360" w:lineRule="auto"/>
        <w:rPr>
          <w:rFonts w:ascii="宋体" w:hAnsi="宋体"/>
          <w:bCs/>
          <w:sz w:val="28"/>
          <w:szCs w:val="28"/>
        </w:rPr>
      </w:pPr>
      <w:r>
        <w:rPr>
          <w:rFonts w:hint="eastAsia" w:ascii="宋体" w:hAnsi="宋体"/>
          <w:bCs/>
          <w:sz w:val="28"/>
          <w:szCs w:val="28"/>
        </w:rPr>
        <w:t>3、所</w:t>
      </w:r>
      <w:r>
        <w:rPr>
          <w:rFonts w:ascii="宋体" w:hAnsi="宋体"/>
          <w:bCs/>
          <w:sz w:val="28"/>
          <w:szCs w:val="28"/>
        </w:rPr>
        <w:t>投</w:t>
      </w:r>
      <w:r>
        <w:rPr>
          <w:rFonts w:hint="eastAsia" w:ascii="宋体" w:hAnsi="宋体"/>
          <w:bCs/>
          <w:sz w:val="28"/>
          <w:szCs w:val="28"/>
        </w:rPr>
        <w:t>灭火器必须是新国标标准的灭火器产品，若中标单位提供旧国标产品，我院将不予接收，由此产生的损失由供应商自己承担。</w:t>
      </w:r>
    </w:p>
    <w:p w14:paraId="5A583A7A">
      <w:pPr>
        <w:spacing w:line="480" w:lineRule="auto"/>
        <w:rPr>
          <w:rFonts w:ascii="宋体" w:hAnsi="宋体"/>
          <w:bCs/>
          <w:sz w:val="28"/>
          <w:szCs w:val="28"/>
        </w:rPr>
      </w:pPr>
      <w:r>
        <w:rPr>
          <w:rFonts w:ascii="宋体" w:hAnsi="宋体"/>
          <w:bCs/>
          <w:sz w:val="28"/>
          <w:szCs w:val="28"/>
        </w:rPr>
        <w:t>4</w:t>
      </w:r>
      <w:r>
        <w:rPr>
          <w:rFonts w:hint="eastAsia" w:ascii="宋体" w:hAnsi="宋体"/>
          <w:bCs/>
          <w:sz w:val="28"/>
          <w:szCs w:val="28"/>
        </w:rPr>
        <w:t>、</w:t>
      </w:r>
      <w:r>
        <w:rPr>
          <w:rFonts w:ascii="宋体" w:hAnsi="宋体"/>
          <w:bCs/>
          <w:sz w:val="28"/>
          <w:szCs w:val="28"/>
        </w:rPr>
        <w:t>所</w:t>
      </w:r>
      <w:r>
        <w:rPr>
          <w:rFonts w:hint="eastAsia" w:ascii="宋体" w:hAnsi="宋体"/>
          <w:bCs/>
          <w:sz w:val="28"/>
          <w:szCs w:val="28"/>
        </w:rPr>
        <w:t>投</w:t>
      </w:r>
      <w:r>
        <w:rPr>
          <w:rFonts w:ascii="宋体" w:hAnsi="宋体"/>
          <w:bCs/>
          <w:sz w:val="28"/>
          <w:szCs w:val="28"/>
        </w:rPr>
        <w:t>产品从</w:t>
      </w:r>
      <w:r>
        <w:rPr>
          <w:rFonts w:hint="eastAsia" w:ascii="宋体" w:hAnsi="宋体"/>
          <w:bCs/>
          <w:sz w:val="28"/>
          <w:szCs w:val="28"/>
        </w:rPr>
        <w:t>验</w:t>
      </w:r>
      <w:r>
        <w:rPr>
          <w:rFonts w:ascii="宋体" w:hAnsi="宋体"/>
          <w:bCs/>
          <w:sz w:val="28"/>
          <w:szCs w:val="28"/>
        </w:rPr>
        <w:t>收之日起质保</w:t>
      </w:r>
      <w:r>
        <w:rPr>
          <w:rFonts w:hint="eastAsia" w:ascii="宋体" w:hAnsi="宋体"/>
          <w:bCs/>
          <w:sz w:val="28"/>
          <w:szCs w:val="28"/>
        </w:rPr>
        <w:t>期不</w:t>
      </w:r>
      <w:r>
        <w:rPr>
          <w:rFonts w:ascii="宋体" w:hAnsi="宋体"/>
          <w:bCs/>
          <w:sz w:val="28"/>
          <w:szCs w:val="28"/>
        </w:rPr>
        <w:t>少于一年，</w:t>
      </w:r>
      <w:r>
        <w:rPr>
          <w:rFonts w:hint="eastAsia" w:ascii="宋体" w:hAnsi="宋体" w:eastAsia="宋体" w:cs="宋体"/>
          <w:sz w:val="28"/>
          <w:szCs w:val="28"/>
        </w:rPr>
        <w:t>质保期内产品有质量问题，中标单位免费保修或更换（医院已使用过或人为造成的损坏除外）。由于产品质量问题而发生的意外事故由中标单位负责。</w:t>
      </w:r>
    </w:p>
    <w:p w14:paraId="4252627B">
      <w:pPr>
        <w:pStyle w:val="2"/>
        <w:autoSpaceDE/>
        <w:autoSpaceDN/>
        <w:adjustRightInd/>
        <w:spacing w:line="480" w:lineRule="auto"/>
        <w:rPr>
          <w:rFonts w:ascii="宋体" w:hAnsi="宋体" w:eastAsia="宋体" w:cs="宋体"/>
          <w:sz w:val="28"/>
          <w:szCs w:val="28"/>
        </w:rPr>
      </w:pPr>
      <w:r>
        <w:rPr>
          <w:rFonts w:hint="eastAsia" w:ascii="宋体" w:hAnsi="宋体" w:eastAsia="宋体" w:cs="宋体"/>
          <w:bCs/>
          <w:sz w:val="28"/>
          <w:szCs w:val="28"/>
        </w:rPr>
        <w:t>5、</w:t>
      </w:r>
      <w:r>
        <w:rPr>
          <w:rFonts w:hint="eastAsia" w:ascii="宋体" w:hAnsi="宋体" w:eastAsia="宋体" w:cs="宋体"/>
          <w:sz w:val="28"/>
          <w:szCs w:val="28"/>
        </w:rPr>
        <w:t>中标单位须收集所有报废灭火器，并负责报废处理；须将新的灭火器摆放到指定位置，并提交摆放明细表至保卫科。</w:t>
      </w:r>
    </w:p>
    <w:p w14:paraId="3C1F0C8F">
      <w:pPr>
        <w:pStyle w:val="30"/>
        <w:spacing w:line="480" w:lineRule="auto"/>
        <w:ind w:left="0"/>
        <w:rPr>
          <w:rFonts w:ascii="宋体" w:hAnsi="宋体" w:eastAsia="宋体" w:cs="宋体"/>
          <w:sz w:val="28"/>
          <w:szCs w:val="28"/>
        </w:rPr>
      </w:pPr>
      <w:r>
        <w:rPr>
          <w:rFonts w:hint="eastAsia" w:ascii="宋体" w:hAnsi="宋体" w:eastAsia="宋体" w:cs="宋体"/>
          <w:sz w:val="28"/>
          <w:szCs w:val="28"/>
        </w:rPr>
        <w:t>6、所投灭火器应符合《建筑灭火器设计规范》GB50140-2005、《手提式灭火器》GB4351-2005、《推车式灭火器》GB8109-2005的规定。</w:t>
      </w:r>
    </w:p>
    <w:p w14:paraId="682C41A0">
      <w:pPr>
        <w:pStyle w:val="32"/>
        <w:spacing w:line="480" w:lineRule="auto"/>
        <w:ind w:firstLine="0" w:firstLineChars="0"/>
        <w:rPr>
          <w:rFonts w:hAnsi="宋体"/>
          <w:sz w:val="28"/>
          <w:szCs w:val="28"/>
        </w:rPr>
      </w:pPr>
      <w:r>
        <w:rPr>
          <w:rFonts w:hint="eastAsia" w:hAnsi="宋体"/>
          <w:sz w:val="28"/>
          <w:szCs w:val="28"/>
        </w:rPr>
        <w:t>7、中标单位做好安全防范和现场防火措施，甲方进行实时巡查。应确保工程质量，按时完工，不得影响医院正常诊疗秩序。</w:t>
      </w:r>
    </w:p>
    <w:p w14:paraId="3E3F0E21">
      <w:pPr>
        <w:spacing w:line="480" w:lineRule="auto"/>
        <w:rPr>
          <w:rFonts w:ascii="宋体" w:hAnsi="宋体" w:eastAsia="宋体" w:cs="宋体"/>
          <w:sz w:val="28"/>
          <w:szCs w:val="28"/>
        </w:rPr>
      </w:pPr>
      <w:r>
        <w:rPr>
          <w:rFonts w:hint="eastAsia" w:ascii="宋体" w:hAnsi="宋体" w:eastAsia="宋体" w:cs="宋体"/>
          <w:sz w:val="28"/>
          <w:szCs w:val="28"/>
        </w:rPr>
        <w:t>8、中标单位须拟派针对本项目的项目负责人，负责项目实施及售后。项目负责人须提供24小时电话技术咨询；如遇故障不能排除，自接到甲方报修通知后2小时内到达现场。且负责人不得随意更换；如更换项目负责人，必须经甲方书面同意。</w:t>
      </w:r>
    </w:p>
    <w:p w14:paraId="53C1E599">
      <w:pPr>
        <w:pStyle w:val="2"/>
      </w:pPr>
    </w:p>
    <w:p w14:paraId="7BB8D553">
      <w:pPr>
        <w:rPr>
          <w:rFonts w:ascii="宋体" w:hAnsi="宋体"/>
          <w:b/>
          <w:sz w:val="28"/>
          <w:szCs w:val="28"/>
        </w:rPr>
      </w:pPr>
    </w:p>
    <w:p w14:paraId="083ECD43">
      <w:pPr>
        <w:pStyle w:val="2"/>
      </w:pPr>
    </w:p>
    <w:p w14:paraId="2193E8ED">
      <w:pPr>
        <w:numPr>
          <w:ilvl w:val="0"/>
          <w:numId w:val="2"/>
        </w:numPr>
        <w:rPr>
          <w:rFonts w:ascii="宋体" w:hAnsi="宋体"/>
          <w:b/>
          <w:sz w:val="28"/>
          <w:szCs w:val="28"/>
        </w:rPr>
      </w:pPr>
      <w:r>
        <w:rPr>
          <w:rFonts w:hint="eastAsia" w:ascii="宋体" w:hAnsi="宋体"/>
          <w:b/>
          <w:sz w:val="28"/>
          <w:szCs w:val="28"/>
        </w:rPr>
        <w:t>技术参数及</w:t>
      </w:r>
      <w:r>
        <w:rPr>
          <w:rFonts w:ascii="宋体" w:hAnsi="宋体"/>
          <w:b/>
          <w:sz w:val="28"/>
          <w:szCs w:val="28"/>
        </w:rPr>
        <w:t>报价</w:t>
      </w:r>
      <w:r>
        <w:rPr>
          <w:rFonts w:hint="eastAsia" w:ascii="宋体" w:hAnsi="宋体"/>
          <w:b/>
          <w:sz w:val="28"/>
          <w:szCs w:val="28"/>
        </w:rPr>
        <w:t xml:space="preserve">： </w:t>
      </w:r>
    </w:p>
    <w:p w14:paraId="1298DA13">
      <w:pPr>
        <w:pStyle w:val="2"/>
      </w:pPr>
    </w:p>
    <w:tbl>
      <w:tblPr>
        <w:tblStyle w:val="23"/>
        <w:tblW w:w="934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80"/>
        <w:gridCol w:w="1725"/>
        <w:gridCol w:w="765"/>
        <w:gridCol w:w="915"/>
        <w:gridCol w:w="975"/>
        <w:gridCol w:w="1050"/>
        <w:gridCol w:w="1116"/>
      </w:tblGrid>
      <w:tr w14:paraId="1793D9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5" w:type="dxa"/>
            <w:tcBorders>
              <w:top w:val="double" w:color="auto" w:sz="4" w:space="0"/>
              <w:left w:val="double" w:color="auto" w:sz="4" w:space="0"/>
              <w:bottom w:val="single" w:color="auto" w:sz="4" w:space="0"/>
              <w:right w:val="single" w:color="auto" w:sz="4" w:space="0"/>
            </w:tcBorders>
            <w:vAlign w:val="center"/>
          </w:tcPr>
          <w:p w14:paraId="0E1A3955">
            <w:pPr>
              <w:jc w:val="center"/>
              <w:rPr>
                <w:rFonts w:ascii="宋体" w:hAnsi="宋体"/>
                <w:b/>
                <w:sz w:val="24"/>
                <w:szCs w:val="24"/>
              </w:rPr>
            </w:pPr>
            <w:r>
              <w:rPr>
                <w:rFonts w:hint="eastAsia" w:ascii="宋体" w:hAnsi="宋体"/>
                <w:b/>
                <w:sz w:val="24"/>
                <w:szCs w:val="24"/>
              </w:rPr>
              <w:t>序号</w:t>
            </w:r>
          </w:p>
        </w:tc>
        <w:tc>
          <w:tcPr>
            <w:tcW w:w="1980" w:type="dxa"/>
            <w:tcBorders>
              <w:top w:val="double" w:color="auto" w:sz="4" w:space="0"/>
              <w:left w:val="single" w:color="auto" w:sz="4" w:space="0"/>
              <w:bottom w:val="single" w:color="auto" w:sz="4" w:space="0"/>
              <w:right w:val="single" w:color="auto" w:sz="4" w:space="0"/>
            </w:tcBorders>
            <w:vAlign w:val="center"/>
          </w:tcPr>
          <w:p w14:paraId="47E9137A">
            <w:pPr>
              <w:jc w:val="center"/>
              <w:rPr>
                <w:rFonts w:ascii="宋体" w:hAnsi="宋体"/>
                <w:b/>
                <w:sz w:val="24"/>
                <w:szCs w:val="24"/>
              </w:rPr>
            </w:pPr>
            <w:r>
              <w:rPr>
                <w:rFonts w:hint="eastAsia" w:ascii="宋体" w:hAnsi="宋体"/>
                <w:b/>
                <w:sz w:val="24"/>
                <w:szCs w:val="24"/>
              </w:rPr>
              <w:t>名 称</w:t>
            </w:r>
          </w:p>
        </w:tc>
        <w:tc>
          <w:tcPr>
            <w:tcW w:w="1725" w:type="dxa"/>
            <w:tcBorders>
              <w:top w:val="double" w:color="auto" w:sz="4" w:space="0"/>
              <w:left w:val="single" w:color="auto" w:sz="4" w:space="0"/>
              <w:bottom w:val="single" w:color="auto" w:sz="4" w:space="0"/>
              <w:right w:val="single" w:color="auto" w:sz="4" w:space="0"/>
            </w:tcBorders>
            <w:vAlign w:val="center"/>
          </w:tcPr>
          <w:p w14:paraId="24E2C68E">
            <w:pPr>
              <w:jc w:val="center"/>
              <w:rPr>
                <w:rFonts w:ascii="宋体" w:hAnsi="宋体"/>
                <w:b/>
                <w:sz w:val="24"/>
                <w:szCs w:val="24"/>
              </w:rPr>
            </w:pPr>
            <w:r>
              <w:rPr>
                <w:rFonts w:hint="eastAsia" w:ascii="宋体" w:hAnsi="宋体"/>
                <w:b/>
                <w:sz w:val="24"/>
                <w:szCs w:val="24"/>
              </w:rPr>
              <w:t>品牌规格</w:t>
            </w:r>
          </w:p>
        </w:tc>
        <w:tc>
          <w:tcPr>
            <w:tcW w:w="765" w:type="dxa"/>
            <w:tcBorders>
              <w:top w:val="double" w:color="auto" w:sz="4" w:space="0"/>
              <w:left w:val="single" w:color="auto" w:sz="4" w:space="0"/>
              <w:bottom w:val="single" w:color="auto" w:sz="4" w:space="0"/>
              <w:right w:val="single" w:color="auto" w:sz="4" w:space="0"/>
            </w:tcBorders>
            <w:vAlign w:val="center"/>
          </w:tcPr>
          <w:p w14:paraId="52CD95C5">
            <w:pPr>
              <w:jc w:val="center"/>
              <w:rPr>
                <w:rFonts w:ascii="宋体" w:hAnsi="宋体"/>
                <w:b/>
                <w:sz w:val="24"/>
                <w:szCs w:val="24"/>
              </w:rPr>
            </w:pPr>
            <w:r>
              <w:rPr>
                <w:rFonts w:hint="eastAsia" w:ascii="宋体" w:hAnsi="宋体"/>
                <w:b/>
                <w:sz w:val="24"/>
                <w:szCs w:val="24"/>
              </w:rPr>
              <w:t>数量</w:t>
            </w:r>
          </w:p>
        </w:tc>
        <w:tc>
          <w:tcPr>
            <w:tcW w:w="915" w:type="dxa"/>
            <w:tcBorders>
              <w:top w:val="double" w:color="auto" w:sz="4" w:space="0"/>
              <w:left w:val="single" w:color="auto" w:sz="4" w:space="0"/>
              <w:bottom w:val="single" w:color="auto" w:sz="4" w:space="0"/>
              <w:right w:val="single" w:color="auto" w:sz="4" w:space="0"/>
            </w:tcBorders>
            <w:vAlign w:val="center"/>
          </w:tcPr>
          <w:p w14:paraId="085C39B9">
            <w:pPr>
              <w:jc w:val="center"/>
              <w:rPr>
                <w:rFonts w:ascii="宋体" w:hAnsi="宋体"/>
                <w:b/>
                <w:sz w:val="24"/>
                <w:szCs w:val="24"/>
              </w:rPr>
            </w:pPr>
            <w:r>
              <w:rPr>
                <w:rFonts w:hint="eastAsia" w:ascii="宋体" w:hAnsi="宋体"/>
                <w:b/>
                <w:sz w:val="24"/>
                <w:szCs w:val="24"/>
              </w:rPr>
              <w:t>单位</w:t>
            </w:r>
          </w:p>
        </w:tc>
        <w:tc>
          <w:tcPr>
            <w:tcW w:w="975" w:type="dxa"/>
            <w:tcBorders>
              <w:top w:val="double" w:color="auto" w:sz="4" w:space="0"/>
              <w:left w:val="single" w:color="auto" w:sz="4" w:space="0"/>
              <w:bottom w:val="single" w:color="auto" w:sz="4" w:space="0"/>
              <w:right w:val="single" w:color="auto" w:sz="4" w:space="0"/>
            </w:tcBorders>
            <w:vAlign w:val="center"/>
          </w:tcPr>
          <w:p w14:paraId="1A1164D9">
            <w:pPr>
              <w:jc w:val="center"/>
              <w:rPr>
                <w:rFonts w:ascii="宋体" w:hAnsi="宋体"/>
                <w:b/>
                <w:sz w:val="24"/>
                <w:szCs w:val="24"/>
              </w:rPr>
            </w:pPr>
            <w:r>
              <w:rPr>
                <w:rFonts w:hint="eastAsia" w:ascii="宋体" w:hAnsi="宋体" w:eastAsia="宋体"/>
                <w:b/>
                <w:sz w:val="24"/>
                <w:szCs w:val="24"/>
              </w:rPr>
              <w:t>单价</w:t>
            </w:r>
          </w:p>
        </w:tc>
        <w:tc>
          <w:tcPr>
            <w:tcW w:w="1050" w:type="dxa"/>
            <w:tcBorders>
              <w:top w:val="double" w:color="auto" w:sz="4" w:space="0"/>
              <w:left w:val="single" w:color="auto" w:sz="4" w:space="0"/>
              <w:bottom w:val="single" w:color="auto" w:sz="4" w:space="0"/>
              <w:right w:val="single" w:color="auto" w:sz="4" w:space="0"/>
            </w:tcBorders>
            <w:vAlign w:val="center"/>
          </w:tcPr>
          <w:p w14:paraId="119B57F2">
            <w:pPr>
              <w:jc w:val="center"/>
              <w:rPr>
                <w:rFonts w:ascii="宋体" w:hAnsi="宋体" w:eastAsia="宋体"/>
                <w:b/>
                <w:sz w:val="24"/>
                <w:szCs w:val="24"/>
              </w:rPr>
            </w:pPr>
            <w:r>
              <w:rPr>
                <w:rFonts w:hint="eastAsia" w:ascii="宋体" w:hAnsi="宋体" w:eastAsia="宋体"/>
                <w:b/>
                <w:sz w:val="24"/>
                <w:szCs w:val="24"/>
              </w:rPr>
              <w:t>小计</w:t>
            </w:r>
          </w:p>
        </w:tc>
        <w:tc>
          <w:tcPr>
            <w:tcW w:w="1116" w:type="dxa"/>
            <w:tcBorders>
              <w:top w:val="double" w:color="auto" w:sz="4" w:space="0"/>
              <w:left w:val="single" w:color="auto" w:sz="4" w:space="0"/>
              <w:bottom w:val="single" w:color="auto" w:sz="4" w:space="0"/>
              <w:right w:val="double" w:color="auto" w:sz="4" w:space="0"/>
            </w:tcBorders>
            <w:vAlign w:val="center"/>
          </w:tcPr>
          <w:p w14:paraId="4C671988">
            <w:pPr>
              <w:jc w:val="center"/>
              <w:rPr>
                <w:rFonts w:ascii="宋体" w:hAnsi="宋体" w:eastAsia="宋体"/>
                <w:b/>
                <w:sz w:val="24"/>
                <w:szCs w:val="24"/>
              </w:rPr>
            </w:pPr>
            <w:r>
              <w:rPr>
                <w:rFonts w:hint="eastAsia" w:ascii="宋体" w:hAnsi="宋体" w:eastAsia="宋体"/>
                <w:b/>
                <w:sz w:val="24"/>
                <w:szCs w:val="24"/>
              </w:rPr>
              <w:t>限价</w:t>
            </w:r>
          </w:p>
        </w:tc>
      </w:tr>
      <w:tr w14:paraId="6A9A9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5" w:type="dxa"/>
            <w:tcBorders>
              <w:top w:val="single" w:color="auto" w:sz="4" w:space="0"/>
              <w:left w:val="double" w:color="auto" w:sz="4" w:space="0"/>
              <w:bottom w:val="single" w:color="auto" w:sz="4" w:space="0"/>
              <w:right w:val="single" w:color="auto" w:sz="4" w:space="0"/>
            </w:tcBorders>
            <w:vAlign w:val="center"/>
          </w:tcPr>
          <w:p w14:paraId="6AC7FC7D">
            <w:pPr>
              <w:jc w:val="center"/>
              <w:rPr>
                <w:rFonts w:ascii="宋体" w:hAnsi="宋体"/>
                <w:sz w:val="24"/>
                <w:szCs w:val="24"/>
              </w:rPr>
            </w:pPr>
            <w:r>
              <w:rPr>
                <w:rFonts w:ascii="宋体" w:hAnsi="宋体"/>
                <w:sz w:val="24"/>
                <w:szCs w:val="24"/>
              </w:rPr>
              <w:t>1</w:t>
            </w:r>
          </w:p>
        </w:tc>
        <w:tc>
          <w:tcPr>
            <w:tcW w:w="1980" w:type="dxa"/>
            <w:tcBorders>
              <w:top w:val="single" w:color="auto" w:sz="4" w:space="0"/>
              <w:left w:val="single" w:color="auto" w:sz="4" w:space="0"/>
              <w:bottom w:val="single" w:color="auto" w:sz="4" w:space="0"/>
              <w:right w:val="single" w:color="auto" w:sz="4" w:space="0"/>
            </w:tcBorders>
            <w:vAlign w:val="center"/>
          </w:tcPr>
          <w:p w14:paraId="5717D34C">
            <w:pPr>
              <w:jc w:val="center"/>
              <w:rPr>
                <w:rFonts w:ascii="宋体" w:hAnsi="宋体"/>
                <w:bCs/>
                <w:sz w:val="24"/>
                <w:szCs w:val="24"/>
              </w:rPr>
            </w:pPr>
          </w:p>
          <w:p w14:paraId="6B43AD68">
            <w:pPr>
              <w:rPr>
                <w:rFonts w:ascii="宋体" w:hAnsi="宋体"/>
                <w:bCs/>
                <w:sz w:val="24"/>
                <w:szCs w:val="24"/>
              </w:rPr>
            </w:pPr>
            <w:r>
              <w:rPr>
                <w:rFonts w:hint="eastAsia" w:ascii="宋体" w:hAnsi="宋体"/>
                <w:bCs/>
                <w:sz w:val="24"/>
                <w:szCs w:val="24"/>
              </w:rPr>
              <w:t>干粉灭火器</w:t>
            </w:r>
          </w:p>
          <w:p w14:paraId="1D38FF8F">
            <w:pPr>
              <w:jc w:val="center"/>
              <w:rPr>
                <w:rFonts w:ascii="宋体" w:hAnsi="宋体"/>
                <w:bCs/>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2A896B10">
            <w:pPr>
              <w:jc w:val="center"/>
              <w:rPr>
                <w:rFonts w:ascii="宋体" w:hAnsi="宋体"/>
                <w:bCs/>
                <w:sz w:val="24"/>
                <w:szCs w:val="24"/>
              </w:rPr>
            </w:pPr>
            <w:r>
              <w:rPr>
                <w:rFonts w:hint="eastAsia" w:ascii="宋体" w:hAnsi="宋体"/>
                <w:bCs/>
                <w:sz w:val="24"/>
                <w:szCs w:val="24"/>
              </w:rPr>
              <w:t>MFZ/ABC4</w:t>
            </w:r>
          </w:p>
        </w:tc>
        <w:tc>
          <w:tcPr>
            <w:tcW w:w="765" w:type="dxa"/>
            <w:tcBorders>
              <w:top w:val="single" w:color="auto" w:sz="4" w:space="0"/>
              <w:left w:val="single" w:color="auto" w:sz="4" w:space="0"/>
              <w:bottom w:val="single" w:color="auto" w:sz="4" w:space="0"/>
              <w:right w:val="single" w:color="auto" w:sz="4" w:space="0"/>
            </w:tcBorders>
            <w:vAlign w:val="center"/>
          </w:tcPr>
          <w:p w14:paraId="2CA5BD75">
            <w:pPr>
              <w:jc w:val="center"/>
              <w:rPr>
                <w:rFonts w:ascii="宋体" w:hAnsi="宋体"/>
                <w:sz w:val="24"/>
                <w:szCs w:val="24"/>
              </w:rPr>
            </w:pPr>
            <w:r>
              <w:rPr>
                <w:rFonts w:ascii="宋体" w:hAnsi="宋体"/>
                <w:sz w:val="24"/>
                <w:szCs w:val="24"/>
              </w:rPr>
              <w:t>1000</w:t>
            </w:r>
          </w:p>
        </w:tc>
        <w:tc>
          <w:tcPr>
            <w:tcW w:w="915" w:type="dxa"/>
            <w:tcBorders>
              <w:top w:val="single" w:color="auto" w:sz="4" w:space="0"/>
              <w:left w:val="single" w:color="auto" w:sz="4" w:space="0"/>
              <w:bottom w:val="single" w:color="auto" w:sz="4" w:space="0"/>
              <w:right w:val="single" w:color="auto" w:sz="4" w:space="0"/>
            </w:tcBorders>
            <w:vAlign w:val="center"/>
          </w:tcPr>
          <w:p w14:paraId="7C2E183C">
            <w:pPr>
              <w:jc w:val="center"/>
              <w:rPr>
                <w:rFonts w:ascii="宋体" w:hAnsi="宋体"/>
                <w:sz w:val="24"/>
                <w:szCs w:val="24"/>
              </w:rPr>
            </w:pPr>
            <w:r>
              <w:rPr>
                <w:rFonts w:hint="eastAsia" w:ascii="宋体" w:hAnsi="宋体"/>
                <w:sz w:val="24"/>
                <w:szCs w:val="24"/>
              </w:rPr>
              <w:t>具</w:t>
            </w:r>
          </w:p>
        </w:tc>
        <w:tc>
          <w:tcPr>
            <w:tcW w:w="975" w:type="dxa"/>
            <w:tcBorders>
              <w:top w:val="single" w:color="auto" w:sz="4" w:space="0"/>
              <w:left w:val="single" w:color="auto" w:sz="4" w:space="0"/>
              <w:bottom w:val="single" w:color="auto" w:sz="4" w:space="0"/>
              <w:right w:val="single" w:color="auto" w:sz="4" w:space="0"/>
            </w:tcBorders>
            <w:vAlign w:val="center"/>
          </w:tcPr>
          <w:p w14:paraId="548E12D0">
            <w:pPr>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EE9CAA6">
            <w:pPr>
              <w:autoSpaceDE w:val="0"/>
              <w:autoSpaceDN w:val="0"/>
              <w:adjustRightInd w:val="0"/>
              <w:jc w:val="center"/>
              <w:rPr>
                <w:rFonts w:ascii="宋体" w:hAnsi="宋体"/>
                <w:sz w:val="24"/>
                <w:szCs w:val="24"/>
              </w:rPr>
            </w:pPr>
          </w:p>
        </w:tc>
        <w:tc>
          <w:tcPr>
            <w:tcW w:w="1116" w:type="dxa"/>
            <w:tcBorders>
              <w:top w:val="single" w:color="auto" w:sz="4" w:space="0"/>
              <w:left w:val="single" w:color="auto" w:sz="4" w:space="0"/>
              <w:bottom w:val="single" w:color="auto" w:sz="4" w:space="0"/>
              <w:right w:val="double" w:color="auto" w:sz="4" w:space="0"/>
            </w:tcBorders>
            <w:vAlign w:val="center"/>
          </w:tcPr>
          <w:p w14:paraId="1D560A48">
            <w:pPr>
              <w:ind w:right="240" w:firstLine="281" w:firstLineChars="100"/>
              <w:jc w:val="center"/>
              <w:rPr>
                <w:rFonts w:ascii="宋体" w:hAnsi="宋体"/>
                <w:b/>
                <w:sz w:val="28"/>
                <w:szCs w:val="28"/>
              </w:rPr>
            </w:pPr>
            <w:r>
              <w:rPr>
                <w:rFonts w:hint="eastAsia" w:ascii="宋体" w:hAnsi="宋体"/>
                <w:b/>
                <w:sz w:val="28"/>
                <w:szCs w:val="28"/>
              </w:rPr>
              <w:t>60</w:t>
            </w:r>
          </w:p>
        </w:tc>
      </w:tr>
      <w:tr w14:paraId="5F914D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15" w:type="dxa"/>
            <w:tcBorders>
              <w:top w:val="single" w:color="auto" w:sz="4" w:space="0"/>
              <w:left w:val="double" w:color="auto" w:sz="4" w:space="0"/>
              <w:bottom w:val="single" w:color="auto" w:sz="4" w:space="0"/>
              <w:right w:val="single" w:color="auto" w:sz="4" w:space="0"/>
            </w:tcBorders>
            <w:vAlign w:val="center"/>
          </w:tcPr>
          <w:p w14:paraId="576EAE2D">
            <w:pPr>
              <w:jc w:val="center"/>
              <w:rPr>
                <w:rFonts w:ascii="宋体" w:hAnsi="宋体" w:eastAsia="宋体"/>
                <w:sz w:val="24"/>
                <w:szCs w:val="24"/>
              </w:rPr>
            </w:pPr>
            <w:r>
              <w:rPr>
                <w:rFonts w:ascii="宋体" w:hAnsi="宋体"/>
                <w:sz w:val="24"/>
                <w:szCs w:val="24"/>
              </w:rPr>
              <w:t>2</w:t>
            </w:r>
          </w:p>
        </w:tc>
        <w:tc>
          <w:tcPr>
            <w:tcW w:w="1980" w:type="dxa"/>
            <w:tcBorders>
              <w:top w:val="single" w:color="auto" w:sz="4" w:space="0"/>
              <w:left w:val="single" w:color="auto" w:sz="4" w:space="0"/>
              <w:bottom w:val="single" w:color="auto" w:sz="4" w:space="0"/>
              <w:right w:val="single" w:color="auto" w:sz="4" w:space="0"/>
            </w:tcBorders>
            <w:vAlign w:val="center"/>
          </w:tcPr>
          <w:p w14:paraId="74754412">
            <w:pPr>
              <w:jc w:val="center"/>
              <w:rPr>
                <w:rFonts w:ascii="宋体" w:hAnsi="宋体"/>
                <w:bCs/>
                <w:sz w:val="24"/>
                <w:szCs w:val="24"/>
              </w:rPr>
            </w:pPr>
            <w:r>
              <w:rPr>
                <w:rFonts w:hint="eastAsia" w:ascii="宋体" w:hAnsi="宋体"/>
                <w:bCs/>
                <w:sz w:val="24"/>
                <w:szCs w:val="24"/>
              </w:rPr>
              <w:t>二</w:t>
            </w:r>
            <w:r>
              <w:rPr>
                <w:rFonts w:ascii="宋体" w:hAnsi="宋体"/>
                <w:bCs/>
                <w:sz w:val="24"/>
                <w:szCs w:val="24"/>
              </w:rPr>
              <w:t>氧化碳</w:t>
            </w:r>
            <w:r>
              <w:rPr>
                <w:rFonts w:hint="eastAsia" w:ascii="宋体" w:hAnsi="宋体"/>
                <w:bCs/>
                <w:sz w:val="24"/>
                <w:szCs w:val="24"/>
              </w:rPr>
              <w:t>灭火器</w:t>
            </w:r>
          </w:p>
        </w:tc>
        <w:tc>
          <w:tcPr>
            <w:tcW w:w="1725" w:type="dxa"/>
            <w:tcBorders>
              <w:top w:val="single" w:color="auto" w:sz="4" w:space="0"/>
              <w:left w:val="single" w:color="auto" w:sz="4" w:space="0"/>
              <w:bottom w:val="single" w:color="auto" w:sz="4" w:space="0"/>
              <w:right w:val="single" w:color="auto" w:sz="4" w:space="0"/>
            </w:tcBorders>
            <w:vAlign w:val="center"/>
          </w:tcPr>
          <w:p w14:paraId="72075D00">
            <w:pPr>
              <w:jc w:val="center"/>
              <w:rPr>
                <w:rFonts w:ascii="宋体" w:hAnsi="宋体"/>
                <w:bCs/>
                <w:sz w:val="24"/>
                <w:szCs w:val="24"/>
              </w:rPr>
            </w:pPr>
            <w:r>
              <w:rPr>
                <w:rFonts w:hint="eastAsia" w:ascii="宋体" w:hAnsi="宋体" w:cs="宋体"/>
                <w:bCs/>
                <w:color w:val="000000"/>
                <w:sz w:val="24"/>
                <w:szCs w:val="24"/>
              </w:rPr>
              <w:t>MT3</w:t>
            </w:r>
          </w:p>
        </w:tc>
        <w:tc>
          <w:tcPr>
            <w:tcW w:w="765" w:type="dxa"/>
            <w:tcBorders>
              <w:top w:val="single" w:color="auto" w:sz="4" w:space="0"/>
              <w:left w:val="single" w:color="auto" w:sz="4" w:space="0"/>
              <w:bottom w:val="single" w:color="auto" w:sz="4" w:space="0"/>
              <w:right w:val="single" w:color="auto" w:sz="4" w:space="0"/>
            </w:tcBorders>
            <w:vAlign w:val="center"/>
          </w:tcPr>
          <w:p w14:paraId="205462DF">
            <w:pPr>
              <w:jc w:val="center"/>
              <w:rPr>
                <w:rFonts w:ascii="宋体" w:hAnsi="宋体" w:cs="宋体"/>
                <w:bCs/>
                <w:color w:val="000000"/>
                <w:sz w:val="24"/>
                <w:szCs w:val="24"/>
              </w:rPr>
            </w:pPr>
            <w:r>
              <w:rPr>
                <w:rFonts w:hint="eastAsia" w:ascii="宋体" w:hAnsi="宋体" w:cs="宋体"/>
                <w:bCs/>
                <w:color w:val="000000"/>
                <w:sz w:val="24"/>
                <w:szCs w:val="24"/>
              </w:rPr>
              <w:t>100</w:t>
            </w:r>
          </w:p>
        </w:tc>
        <w:tc>
          <w:tcPr>
            <w:tcW w:w="915" w:type="dxa"/>
            <w:tcBorders>
              <w:top w:val="single" w:color="auto" w:sz="4" w:space="0"/>
              <w:left w:val="single" w:color="auto" w:sz="4" w:space="0"/>
              <w:bottom w:val="single" w:color="auto" w:sz="4" w:space="0"/>
              <w:right w:val="single" w:color="auto" w:sz="4" w:space="0"/>
            </w:tcBorders>
            <w:vAlign w:val="center"/>
          </w:tcPr>
          <w:p w14:paraId="1A057218">
            <w:pPr>
              <w:jc w:val="center"/>
              <w:rPr>
                <w:rFonts w:ascii="宋体" w:hAnsi="宋体" w:cs="宋体"/>
                <w:bCs/>
                <w:color w:val="000000"/>
                <w:sz w:val="24"/>
                <w:szCs w:val="24"/>
              </w:rPr>
            </w:pPr>
            <w:r>
              <w:rPr>
                <w:rFonts w:hint="eastAsia" w:ascii="宋体" w:hAnsi="宋体" w:cs="宋体"/>
                <w:bCs/>
                <w:color w:val="000000"/>
                <w:sz w:val="24"/>
                <w:szCs w:val="24"/>
              </w:rPr>
              <w:t>具</w:t>
            </w:r>
          </w:p>
        </w:tc>
        <w:tc>
          <w:tcPr>
            <w:tcW w:w="975" w:type="dxa"/>
            <w:tcBorders>
              <w:top w:val="single" w:color="auto" w:sz="4" w:space="0"/>
              <w:left w:val="single" w:color="auto" w:sz="4" w:space="0"/>
              <w:bottom w:val="single" w:color="auto" w:sz="4" w:space="0"/>
              <w:right w:val="single" w:color="auto" w:sz="4" w:space="0"/>
            </w:tcBorders>
            <w:vAlign w:val="center"/>
          </w:tcPr>
          <w:p w14:paraId="0CFC0237">
            <w:pPr>
              <w:adjustRightInd w:val="0"/>
              <w:snapToGrid w:val="0"/>
              <w:jc w:val="center"/>
              <w:rPr>
                <w:rFonts w:ascii="宋体" w:hAnsi="宋体" w:cs="宋体"/>
                <w:bCs/>
                <w:color w:val="000000"/>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794E7222">
            <w:pPr>
              <w:autoSpaceDE w:val="0"/>
              <w:autoSpaceDN w:val="0"/>
              <w:adjustRightInd w:val="0"/>
              <w:jc w:val="center"/>
              <w:rPr>
                <w:rFonts w:ascii="宋体" w:hAnsi="宋体"/>
                <w:sz w:val="24"/>
                <w:szCs w:val="24"/>
              </w:rPr>
            </w:pPr>
          </w:p>
        </w:tc>
        <w:tc>
          <w:tcPr>
            <w:tcW w:w="1116" w:type="dxa"/>
            <w:tcBorders>
              <w:top w:val="single" w:color="auto" w:sz="4" w:space="0"/>
              <w:left w:val="single" w:color="auto" w:sz="4" w:space="0"/>
              <w:bottom w:val="single" w:color="auto" w:sz="4" w:space="0"/>
              <w:right w:val="double" w:color="auto" w:sz="4" w:space="0"/>
            </w:tcBorders>
            <w:vAlign w:val="center"/>
          </w:tcPr>
          <w:p w14:paraId="0FA5CA81">
            <w:pPr>
              <w:jc w:val="center"/>
              <w:rPr>
                <w:rFonts w:ascii="宋体" w:hAnsi="宋体"/>
                <w:b/>
                <w:sz w:val="28"/>
                <w:szCs w:val="28"/>
              </w:rPr>
            </w:pPr>
            <w:r>
              <w:rPr>
                <w:rFonts w:ascii="宋体" w:hAnsi="宋体"/>
                <w:b/>
                <w:sz w:val="28"/>
                <w:szCs w:val="28"/>
              </w:rPr>
              <w:t>100</w:t>
            </w:r>
          </w:p>
        </w:tc>
      </w:tr>
      <w:tr w14:paraId="223F11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9341" w:type="dxa"/>
            <w:gridSpan w:val="8"/>
            <w:tcBorders>
              <w:top w:val="single" w:color="auto" w:sz="4" w:space="0"/>
              <w:left w:val="double" w:color="auto" w:sz="4" w:space="0"/>
              <w:bottom w:val="single" w:color="auto" w:sz="4" w:space="0"/>
              <w:right w:val="double" w:color="auto" w:sz="4" w:space="0"/>
            </w:tcBorders>
            <w:vAlign w:val="center"/>
          </w:tcPr>
          <w:p w14:paraId="0B50FBC8">
            <w:pPr>
              <w:pStyle w:val="36"/>
              <w:numPr>
                <w:ilvl w:val="0"/>
                <w:numId w:val="3"/>
              </w:numPr>
              <w:autoSpaceDE w:val="0"/>
              <w:autoSpaceDN w:val="0"/>
              <w:adjustRightInd w:val="0"/>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所投产品必须符合新国标，所投产品</w:t>
            </w:r>
            <w:r>
              <w:rPr>
                <w:rFonts w:hint="eastAsia" w:ascii="宋体" w:hAnsi="宋体"/>
                <w:sz w:val="24"/>
                <w:szCs w:val="24"/>
              </w:rPr>
              <w:t>生产日期不得超过合同签订日的前</w:t>
            </w:r>
            <w:r>
              <w:rPr>
                <w:rFonts w:ascii="宋体" w:hAnsi="宋体"/>
                <w:sz w:val="24"/>
                <w:szCs w:val="24"/>
              </w:rPr>
              <w:t>6</w:t>
            </w:r>
            <w:r>
              <w:rPr>
                <w:rFonts w:hint="eastAsia" w:ascii="宋体" w:hAnsi="宋体"/>
                <w:sz w:val="24"/>
                <w:szCs w:val="24"/>
              </w:rPr>
              <w:t>0天</w:t>
            </w:r>
            <w:r>
              <w:rPr>
                <w:rFonts w:hint="eastAsia" w:asciiTheme="minorEastAsia" w:hAnsiTheme="minorEastAsia" w:eastAsiaTheme="minorEastAsia" w:cstheme="minorEastAsia"/>
                <w:sz w:val="24"/>
                <w:szCs w:val="24"/>
              </w:rPr>
              <w:t>。</w:t>
            </w:r>
          </w:p>
          <w:p w14:paraId="3081BB8C">
            <w:pPr>
              <w:pStyle w:val="2"/>
              <w:numPr>
                <w:ilvl w:val="0"/>
                <w:numId w:val="3"/>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超出限价为无效标；</w:t>
            </w:r>
          </w:p>
          <w:p w14:paraId="1D28B475">
            <w:pPr>
              <w:pStyle w:val="30"/>
              <w:numPr>
                <w:ilvl w:val="0"/>
                <w:numId w:val="3"/>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所有报价中均包含了材料、人工、清理、安置、更换、对接、维修、保养、拆除、移除、恢复、税金等费用。</w:t>
            </w:r>
          </w:p>
          <w:p w14:paraId="7697DB68">
            <w:pPr>
              <w:pStyle w:val="30"/>
              <w:ind w:left="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4、应在标书中注明所投品牌名称、产地、</w:t>
            </w:r>
            <w:r>
              <w:rPr>
                <w:rFonts w:asciiTheme="minorEastAsia" w:hAnsiTheme="minorEastAsia" w:eastAsiaTheme="minorEastAsia" w:cstheme="minorEastAsia"/>
                <w:sz w:val="24"/>
                <w:szCs w:val="24"/>
              </w:rPr>
              <w:t>型号等</w:t>
            </w:r>
            <w:r>
              <w:rPr>
                <w:rFonts w:hint="eastAsia" w:asciiTheme="minorEastAsia" w:hAnsiTheme="minorEastAsia" w:eastAsiaTheme="minorEastAsia" w:cstheme="minorEastAsia"/>
                <w:sz w:val="24"/>
                <w:szCs w:val="24"/>
              </w:rPr>
              <w:t>。</w:t>
            </w:r>
          </w:p>
        </w:tc>
      </w:tr>
    </w:tbl>
    <w:p w14:paraId="2D4DC991">
      <w:pPr>
        <w:rPr>
          <w:rFonts w:ascii="宋体" w:hAnsi="宋体"/>
          <w:b/>
          <w:sz w:val="28"/>
          <w:szCs w:val="28"/>
        </w:rPr>
      </w:pPr>
    </w:p>
    <w:p w14:paraId="6B286587">
      <w:pPr>
        <w:pStyle w:val="79"/>
        <w:rPr>
          <w:rFonts w:ascii="宋体" w:hAnsi="宋体"/>
        </w:rPr>
      </w:pPr>
      <w:r>
        <w:rPr>
          <w:rFonts w:hint="eastAsia" w:ascii="宋体" w:hAnsi="宋体"/>
        </w:rPr>
        <w:t>投标人公章：</w:t>
      </w:r>
    </w:p>
    <w:p w14:paraId="73B16D06">
      <w:pPr>
        <w:pStyle w:val="79"/>
        <w:rPr>
          <w:rFonts w:ascii="宋体" w:hAnsi="宋体"/>
        </w:rPr>
      </w:pPr>
      <w:r>
        <w:rPr>
          <w:rFonts w:hint="eastAsia" w:ascii="宋体" w:hAnsi="宋体"/>
        </w:rPr>
        <w:t>备注：</w:t>
      </w:r>
    </w:p>
    <w:p w14:paraId="4EC7B904">
      <w:pPr>
        <w:pStyle w:val="79"/>
        <w:rPr>
          <w:rFonts w:ascii="宋体" w:hAnsi="宋体"/>
        </w:rPr>
      </w:pPr>
      <w:r>
        <w:rPr>
          <w:rFonts w:hint="eastAsia" w:ascii="宋体" w:hAnsi="宋体"/>
        </w:rPr>
        <w:t>1、表中所列货物为对应本项目需求的全部货物。如有漏项或缺项，投标人承担全部责任。</w:t>
      </w:r>
    </w:p>
    <w:p w14:paraId="0E36C3B8">
      <w:pPr>
        <w:pStyle w:val="79"/>
        <w:rPr>
          <w:rFonts w:ascii="宋体" w:hAnsi="宋体"/>
        </w:rPr>
      </w:pPr>
      <w:r>
        <w:rPr>
          <w:rFonts w:hint="eastAsia" w:ascii="宋体" w:hAnsi="宋体"/>
        </w:rPr>
        <w:t>2、表中须明确列出所投产品的品名、品牌、规格、型号、产地及生产厂家，否则投标无效。</w:t>
      </w:r>
    </w:p>
    <w:p w14:paraId="385725E6">
      <w:pPr>
        <w:pStyle w:val="79"/>
        <w:rPr>
          <w:b/>
        </w:rPr>
      </w:pPr>
      <w:r>
        <w:rPr>
          <w:rFonts w:hint="eastAsia" w:ascii="宋体" w:hAnsi="宋体"/>
          <w:b/>
        </w:rPr>
        <w:t>3、</w:t>
      </w:r>
      <w:r>
        <w:rPr>
          <w:rFonts w:hint="eastAsia" w:ascii="宋体" w:hAnsi="宋体"/>
          <w:b/>
          <w:szCs w:val="24"/>
        </w:rPr>
        <w:t>总价按实际数量计算，</w:t>
      </w:r>
      <w:r>
        <w:rPr>
          <w:b/>
        </w:rPr>
        <w:t>报价包含灭火器运输、摆放及挂架安装费用</w:t>
      </w:r>
      <w:r>
        <w:rPr>
          <w:rFonts w:hint="eastAsia"/>
          <w:b/>
        </w:rPr>
        <w:t>。</w:t>
      </w:r>
    </w:p>
    <w:p w14:paraId="0B4768E2">
      <w:pPr>
        <w:rPr>
          <w:rFonts w:ascii="宋体" w:hAnsi="宋体"/>
          <w:b/>
          <w:sz w:val="28"/>
          <w:szCs w:val="28"/>
        </w:rPr>
      </w:pPr>
      <w:r>
        <w:rPr>
          <w:rFonts w:hint="eastAsia" w:ascii="宋体" w:hAnsi="宋体"/>
          <w:b/>
          <w:szCs w:val="24"/>
        </w:rPr>
        <w:t>4、投标人报价不得高于各控制子母单价。</w:t>
      </w:r>
    </w:p>
    <w:p w14:paraId="69A76F32">
      <w:pPr>
        <w:rPr>
          <w:rFonts w:ascii="宋体" w:hAnsi="宋体"/>
          <w:b/>
          <w:sz w:val="28"/>
          <w:szCs w:val="28"/>
        </w:rPr>
      </w:pPr>
    </w:p>
    <w:p w14:paraId="4056572B">
      <w:pPr>
        <w:pStyle w:val="30"/>
      </w:pPr>
    </w:p>
    <w:p w14:paraId="58844A5E">
      <w:pPr>
        <w:pStyle w:val="32"/>
        <w:ind w:firstLine="420"/>
      </w:pPr>
    </w:p>
    <w:p w14:paraId="4ADF952C"/>
    <w:p w14:paraId="03FD6F33">
      <w:pPr>
        <w:pStyle w:val="2"/>
      </w:pPr>
    </w:p>
    <w:p w14:paraId="484DBB4B">
      <w:pPr>
        <w:pStyle w:val="30"/>
      </w:pPr>
    </w:p>
    <w:p w14:paraId="5FEC9FE1">
      <w:pPr>
        <w:pStyle w:val="32"/>
        <w:ind w:firstLine="420"/>
      </w:pPr>
    </w:p>
    <w:p w14:paraId="46D037E1"/>
    <w:p w14:paraId="6C3CDBC1"/>
    <w:p w14:paraId="2D1DC94F">
      <w:pPr>
        <w:jc w:val="center"/>
        <w:rPr>
          <w:rFonts w:ascii="宋体" w:hAnsi="宋体"/>
          <w:b/>
          <w:sz w:val="28"/>
          <w:szCs w:val="28"/>
        </w:rPr>
      </w:pPr>
    </w:p>
    <w:p w14:paraId="1F68F5E6">
      <w:pPr>
        <w:jc w:val="center"/>
        <w:rPr>
          <w:rFonts w:ascii="宋体" w:hAnsi="宋体"/>
          <w:b/>
          <w:sz w:val="28"/>
          <w:szCs w:val="28"/>
        </w:rPr>
      </w:pPr>
      <w:r>
        <w:rPr>
          <w:rFonts w:hint="eastAsia" w:ascii="宋体" w:hAnsi="宋体"/>
          <w:b/>
          <w:sz w:val="28"/>
          <w:szCs w:val="28"/>
        </w:rPr>
        <w:t>投标函</w:t>
      </w:r>
    </w:p>
    <w:p w14:paraId="5A23D945">
      <w:pPr>
        <w:pStyle w:val="2"/>
        <w:tabs>
          <w:tab w:val="left" w:pos="1991"/>
        </w:tabs>
        <w:spacing w:before="37" w:line="400" w:lineRule="exact"/>
        <w:ind w:right="102"/>
        <w:rPr>
          <w:rFonts w:ascii="宋体" w:hAnsi="宋体" w:eastAsia="宋体"/>
          <w:sz w:val="24"/>
        </w:rPr>
      </w:pPr>
      <w:r>
        <w:rPr>
          <w:rFonts w:ascii="宋体" w:hAnsi="宋体" w:eastAsia="宋体"/>
          <w:sz w:val="24"/>
        </w:rPr>
        <w:t>致安徽</w:t>
      </w:r>
      <w:r>
        <w:rPr>
          <w:rFonts w:hint="eastAsia" w:ascii="宋体" w:hAnsi="宋体" w:eastAsia="宋体"/>
          <w:sz w:val="24"/>
        </w:rPr>
        <w:t>省第二人民医院：</w:t>
      </w:r>
    </w:p>
    <w:p w14:paraId="3AD14A6F">
      <w:pPr>
        <w:spacing w:line="400" w:lineRule="exact"/>
        <w:ind w:firstLine="480" w:firstLineChars="200"/>
        <w:rPr>
          <w:rFonts w:ascii="宋体" w:hAnsi="宋体"/>
          <w:dstrike/>
          <w:color w:val="000000"/>
          <w:sz w:val="24"/>
        </w:rPr>
      </w:pPr>
      <w:r>
        <w:rPr>
          <w:rFonts w:hint="eastAsia" w:ascii="宋体" w:hAnsi="宋体"/>
          <w:color w:val="000000"/>
          <w:sz w:val="24"/>
        </w:rPr>
        <w:t>根据贵方“</w:t>
      </w:r>
      <w:r>
        <w:rPr>
          <w:rFonts w:ascii="宋体" w:hAnsi="宋体"/>
          <w:b/>
          <w:bCs/>
          <w:color w:val="000000"/>
          <w:sz w:val="24"/>
          <w:u w:val="single"/>
        </w:rPr>
        <w:t>安徽</w:t>
      </w:r>
      <w:r>
        <w:rPr>
          <w:rFonts w:hint="eastAsia" w:ascii="宋体" w:hAnsi="宋体"/>
          <w:b/>
          <w:bCs/>
          <w:color w:val="000000"/>
          <w:sz w:val="24"/>
          <w:u w:val="single"/>
        </w:rPr>
        <w:t>省第二人民医院</w:t>
      </w:r>
      <w:r>
        <w:rPr>
          <w:rFonts w:ascii="宋体" w:hAnsi="宋体"/>
          <w:b/>
          <w:bCs/>
          <w:color w:val="000000"/>
          <w:sz w:val="24"/>
          <w:u w:val="single"/>
        </w:rPr>
        <w:t>灭火器</w:t>
      </w:r>
      <w:r>
        <w:rPr>
          <w:rFonts w:hint="eastAsia" w:ascii="宋体" w:hAnsi="宋体"/>
          <w:b/>
          <w:bCs/>
          <w:color w:val="000000"/>
          <w:sz w:val="24"/>
          <w:u w:val="single"/>
        </w:rPr>
        <w:t>采购</w:t>
      </w:r>
      <w:r>
        <w:rPr>
          <w:rFonts w:ascii="宋体" w:hAnsi="宋体"/>
          <w:b/>
          <w:bCs/>
          <w:color w:val="000000"/>
          <w:sz w:val="24"/>
          <w:u w:val="single"/>
        </w:rPr>
        <w:t>项目</w:t>
      </w:r>
      <w:r>
        <w:rPr>
          <w:rFonts w:hint="eastAsia" w:ascii="宋体" w:hAnsi="宋体"/>
          <w:color w:val="000000"/>
          <w:sz w:val="24"/>
        </w:rPr>
        <w:t>”的招标公告，正式授权</w:t>
      </w:r>
      <w:r>
        <w:rPr>
          <w:rFonts w:hint="eastAsia" w:ascii="宋体" w:hAnsi="宋体"/>
          <w:color w:val="000000"/>
          <w:sz w:val="24"/>
          <w:u w:val="single"/>
        </w:rPr>
        <w:t xml:space="preserve">      　</w:t>
      </w:r>
      <w:r>
        <w:rPr>
          <w:rFonts w:hint="eastAsia" w:ascii="宋体" w:hAnsi="宋体"/>
          <w:color w:val="000000"/>
          <w:sz w:val="24"/>
        </w:rPr>
        <w:t>（姓名）代表投标人</w:t>
      </w:r>
      <w:r>
        <w:rPr>
          <w:rFonts w:hint="eastAsia" w:ascii="宋体" w:hAnsi="宋体"/>
          <w:color w:val="000000"/>
          <w:sz w:val="24"/>
          <w:u w:val="single"/>
        </w:rPr>
        <w:t xml:space="preserve">        　   </w:t>
      </w:r>
      <w:r>
        <w:rPr>
          <w:rFonts w:hint="eastAsia" w:ascii="宋体" w:hAnsi="宋体"/>
          <w:color w:val="000000"/>
          <w:sz w:val="24"/>
        </w:rPr>
        <w:t>（投标人全称），提交投标文件正本</w:t>
      </w:r>
      <w:r>
        <w:rPr>
          <w:rFonts w:hint="eastAsia" w:ascii="宋体" w:hAnsi="宋体"/>
          <w:color w:val="000000"/>
          <w:sz w:val="24"/>
          <w:u w:val="single"/>
        </w:rPr>
        <w:t>　</w:t>
      </w:r>
      <w:r>
        <w:rPr>
          <w:rFonts w:hint="eastAsia" w:ascii="宋体" w:hAnsi="宋体"/>
          <w:color w:val="000000"/>
          <w:sz w:val="24"/>
        </w:rPr>
        <w:t>份，副本</w:t>
      </w:r>
      <w:r>
        <w:rPr>
          <w:rFonts w:hint="eastAsia" w:ascii="宋体" w:hAnsi="宋体"/>
          <w:b/>
          <w:color w:val="000000"/>
          <w:sz w:val="24"/>
          <w:u w:val="single"/>
        </w:rPr>
        <w:t>　</w:t>
      </w:r>
      <w:r>
        <w:rPr>
          <w:rFonts w:hint="eastAsia" w:ascii="宋体" w:hAnsi="宋体"/>
          <w:color w:val="000000"/>
          <w:sz w:val="24"/>
        </w:rPr>
        <w:t>份。</w:t>
      </w:r>
    </w:p>
    <w:p w14:paraId="0BF89BD3">
      <w:pPr>
        <w:spacing w:line="400" w:lineRule="exact"/>
        <w:ind w:firstLine="480" w:firstLineChars="200"/>
        <w:rPr>
          <w:rFonts w:ascii="宋体" w:hAnsi="宋体"/>
          <w:color w:val="000000"/>
          <w:sz w:val="24"/>
        </w:rPr>
      </w:pPr>
      <w:r>
        <w:rPr>
          <w:rFonts w:hint="eastAsia" w:ascii="宋体" w:hAnsi="宋体"/>
          <w:color w:val="000000"/>
          <w:sz w:val="24"/>
        </w:rPr>
        <w:t>据此函，我方兹宣布同意如下：</w:t>
      </w:r>
    </w:p>
    <w:p w14:paraId="0406D44E">
      <w:pPr>
        <w:spacing w:line="400" w:lineRule="exact"/>
        <w:ind w:firstLine="480" w:firstLineChars="200"/>
        <w:rPr>
          <w:rFonts w:ascii="宋体" w:hAnsi="宋体"/>
          <w:color w:val="000000"/>
          <w:sz w:val="24"/>
        </w:rPr>
      </w:pPr>
      <w:r>
        <w:rPr>
          <w:rFonts w:hint="eastAsia" w:ascii="宋体" w:hAnsi="宋体"/>
          <w:color w:val="000000"/>
          <w:sz w:val="24"/>
        </w:rPr>
        <w:t>（1）按招标文件规定提供交付的货物（包括安装调试等工作）的最终投标报价见开标一览表，如我公司中标，我公司承诺愿意按招标文件规定交纳履约担保。</w:t>
      </w:r>
    </w:p>
    <w:p w14:paraId="600421EB">
      <w:pPr>
        <w:spacing w:line="400" w:lineRule="exact"/>
        <w:ind w:firstLine="480" w:firstLineChars="200"/>
        <w:rPr>
          <w:rFonts w:ascii="宋体" w:hAnsi="宋体"/>
          <w:color w:val="000000"/>
          <w:sz w:val="24"/>
        </w:rPr>
      </w:pPr>
      <w:r>
        <w:rPr>
          <w:rFonts w:hint="eastAsia" w:ascii="宋体" w:hAnsi="宋体"/>
          <w:color w:val="000000"/>
          <w:sz w:val="24"/>
        </w:rPr>
        <w:t>（2）我方根据招标文件的规定，严格履行合同的责任和义务</w:t>
      </w:r>
      <w:r>
        <w:rPr>
          <w:rFonts w:hint="eastAsia" w:ascii="宋体" w:hAnsi="宋体"/>
          <w:color w:val="000000"/>
          <w:sz w:val="24"/>
          <w:lang w:eastAsia="zh-CN"/>
        </w:rPr>
        <w:t>，</w:t>
      </w:r>
      <w:r>
        <w:rPr>
          <w:rFonts w:hint="eastAsia" w:ascii="宋体" w:hAnsi="宋体"/>
          <w:color w:val="000000"/>
          <w:sz w:val="24"/>
        </w:rPr>
        <w:t>并保证于买方要求的日期内完成供货、安装及服务，并通过买方验收。</w:t>
      </w:r>
    </w:p>
    <w:p w14:paraId="755E3018">
      <w:pPr>
        <w:spacing w:line="400" w:lineRule="exact"/>
        <w:ind w:firstLine="480" w:firstLineChars="200"/>
        <w:rPr>
          <w:rFonts w:ascii="宋体" w:hAnsi="宋体"/>
          <w:color w:val="000000"/>
          <w:sz w:val="24"/>
        </w:rPr>
      </w:pPr>
      <w:r>
        <w:rPr>
          <w:rFonts w:hint="eastAsia" w:ascii="宋体" w:hAnsi="宋体"/>
          <w:color w:val="000000"/>
          <w:sz w:val="24"/>
        </w:rPr>
        <w:t>（3）我方承诺报价低于</w:t>
      </w:r>
      <w:r>
        <w:rPr>
          <w:rFonts w:ascii="宋体" w:hAnsi="宋体"/>
          <w:color w:val="000000"/>
          <w:sz w:val="24"/>
        </w:rPr>
        <w:t>同类货物和服务的市场平均价格。</w:t>
      </w:r>
    </w:p>
    <w:p w14:paraId="7645591E">
      <w:pPr>
        <w:spacing w:line="400" w:lineRule="exact"/>
        <w:ind w:firstLine="480" w:firstLineChars="200"/>
        <w:rPr>
          <w:rFonts w:ascii="宋体" w:hAnsi="宋体"/>
          <w:color w:val="000000"/>
          <w:sz w:val="24"/>
        </w:rPr>
      </w:pPr>
      <w:r>
        <w:rPr>
          <w:rFonts w:hint="eastAsia" w:ascii="宋体" w:hAnsi="宋体"/>
          <w:color w:val="000000"/>
          <w:sz w:val="24"/>
        </w:rPr>
        <w:t>（4）我方已详细审核全部招标文件，包括招标文件修改书（如有），参考资料及有关附件，我方正式认可并遵守本次招标文件，并对招标文件各项条款（包括开标时间）、规定及要求均无异议。我方知道必须放弃提出含糊不清或误解的问题的权利。</w:t>
      </w:r>
    </w:p>
    <w:p w14:paraId="6016218D">
      <w:pPr>
        <w:spacing w:line="400" w:lineRule="exact"/>
        <w:ind w:firstLine="480" w:firstLineChars="200"/>
        <w:rPr>
          <w:rFonts w:ascii="宋体" w:hAnsi="宋体"/>
          <w:color w:val="000000"/>
          <w:sz w:val="24"/>
        </w:rPr>
      </w:pPr>
      <w:r>
        <w:rPr>
          <w:rFonts w:hint="eastAsia" w:ascii="宋体" w:hAnsi="宋体"/>
          <w:color w:val="000000"/>
          <w:sz w:val="24"/>
        </w:rPr>
        <w:t>（5）我方同意从招标文件规定的开标日期起遵循本投标文件，并在招标文件规定的投标有效期之前均具有约束力。</w:t>
      </w:r>
    </w:p>
    <w:p w14:paraId="5E830642">
      <w:pPr>
        <w:spacing w:line="400" w:lineRule="exact"/>
        <w:ind w:firstLine="480" w:firstLineChars="200"/>
        <w:rPr>
          <w:rFonts w:ascii="宋体" w:hAnsi="宋体"/>
          <w:color w:val="000000"/>
          <w:sz w:val="24"/>
        </w:rPr>
      </w:pPr>
      <w:r>
        <w:rPr>
          <w:rFonts w:hint="eastAsia" w:ascii="宋体" w:hAnsi="宋体"/>
          <w:color w:val="000000"/>
          <w:sz w:val="24"/>
        </w:rPr>
        <w:t>（6）我方承诺如投标保证金未在招标文件规定时间前到达贵方指定的账户，我方投标无效，由此产生的一切后果由我方承担；如果在投标有效期内撤销投标，贵方可不予退还我方的投标保证金。</w:t>
      </w:r>
    </w:p>
    <w:p w14:paraId="544B254B">
      <w:pPr>
        <w:spacing w:line="400" w:lineRule="exact"/>
        <w:ind w:firstLine="480" w:firstLineChars="200"/>
        <w:rPr>
          <w:rFonts w:ascii="宋体" w:hAnsi="宋体"/>
          <w:color w:val="000000"/>
          <w:sz w:val="24"/>
        </w:rPr>
      </w:pPr>
      <w:r>
        <w:rPr>
          <w:rFonts w:hint="eastAsia" w:ascii="宋体" w:hAnsi="宋体"/>
          <w:color w:val="000000"/>
          <w:sz w:val="24"/>
        </w:rPr>
        <w:t>（7）我方声明投标文件所提供的一切资料均真实无误、及时、有效。企业运营正常（</w:t>
      </w:r>
      <w:r>
        <w:rPr>
          <w:rFonts w:ascii="宋体" w:hAnsi="宋体"/>
          <w:color w:val="000000"/>
          <w:sz w:val="24"/>
        </w:rPr>
        <w:t>注册登记信息、年报信息</w:t>
      </w:r>
      <w:r>
        <w:rPr>
          <w:rFonts w:hint="eastAsia" w:ascii="宋体" w:hAnsi="宋体"/>
          <w:color w:val="000000"/>
          <w:sz w:val="24"/>
        </w:rPr>
        <w:t>可查）。由于我方提供资料不实而造成的责任和后果由我方承担。我方同意按照贵方提出的要求，提供与投标有关的任何证据、数据或资料。</w:t>
      </w:r>
    </w:p>
    <w:p w14:paraId="0659A331">
      <w:pPr>
        <w:spacing w:line="400" w:lineRule="exact"/>
        <w:ind w:firstLine="480" w:firstLineChars="200"/>
        <w:rPr>
          <w:rFonts w:ascii="宋体" w:hAnsi="宋体"/>
          <w:color w:val="000000"/>
          <w:sz w:val="24"/>
        </w:rPr>
      </w:pPr>
      <w:r>
        <w:rPr>
          <w:rFonts w:hint="eastAsia" w:ascii="宋体" w:hAnsi="宋体"/>
          <w:color w:val="000000"/>
          <w:sz w:val="24"/>
        </w:rPr>
        <w:t>（8）我方完全理解最低投标报价不是中标的保证。</w:t>
      </w:r>
    </w:p>
    <w:p w14:paraId="287E9F2F">
      <w:pPr>
        <w:spacing w:line="400" w:lineRule="exact"/>
        <w:ind w:firstLine="480" w:firstLineChars="200"/>
        <w:rPr>
          <w:rFonts w:ascii="宋体" w:hAnsi="宋体"/>
          <w:color w:val="000000"/>
          <w:sz w:val="24"/>
        </w:rPr>
      </w:pPr>
      <w:r>
        <w:rPr>
          <w:rFonts w:hint="eastAsia" w:ascii="宋体" w:hAnsi="宋体"/>
          <w:color w:val="000000"/>
          <w:sz w:val="24"/>
        </w:rPr>
        <w:t>（9）我方同意招标文件规定的付款方式。</w:t>
      </w:r>
    </w:p>
    <w:p w14:paraId="477B353E">
      <w:pPr>
        <w:spacing w:line="400" w:lineRule="exact"/>
        <w:ind w:firstLine="480" w:firstLineChars="200"/>
        <w:rPr>
          <w:rFonts w:ascii="宋体" w:hAnsi="宋体"/>
          <w:color w:val="000000"/>
          <w:sz w:val="24"/>
          <w:u w:val="single"/>
        </w:rPr>
      </w:pPr>
      <w:r>
        <w:rPr>
          <w:rFonts w:hint="eastAsia" w:ascii="宋体" w:hAnsi="宋体"/>
          <w:color w:val="000000"/>
          <w:sz w:val="24"/>
        </w:rPr>
        <w:t>（10）与本投标有关的通讯地址：</w:t>
      </w:r>
      <w:r>
        <w:rPr>
          <w:rFonts w:hint="eastAsia" w:ascii="宋体" w:hAnsi="宋体"/>
          <w:color w:val="000000"/>
          <w:sz w:val="24"/>
          <w:u w:val="single"/>
        </w:rPr>
        <w:t xml:space="preserve">                                  </w:t>
      </w:r>
    </w:p>
    <w:p w14:paraId="3F9E5A95">
      <w:pPr>
        <w:spacing w:line="400" w:lineRule="exact"/>
        <w:ind w:firstLine="480" w:firstLineChars="200"/>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传    真：</w:t>
      </w:r>
      <w:r>
        <w:rPr>
          <w:rFonts w:hint="eastAsia" w:ascii="宋体" w:hAnsi="宋体"/>
          <w:color w:val="000000"/>
          <w:sz w:val="24"/>
          <w:u w:val="single"/>
        </w:rPr>
        <w:t xml:space="preserve">                 </w:t>
      </w:r>
    </w:p>
    <w:p w14:paraId="200D510D">
      <w:pPr>
        <w:spacing w:line="400" w:lineRule="exact"/>
        <w:ind w:firstLine="480" w:firstLineChars="200"/>
        <w:rPr>
          <w:rFonts w:ascii="宋体" w:hAnsi="宋体"/>
          <w:color w:val="000000"/>
          <w:sz w:val="24"/>
        </w:rPr>
      </w:pPr>
      <w:r>
        <w:rPr>
          <w:rFonts w:hint="eastAsia" w:ascii="宋体" w:hAnsi="宋体"/>
          <w:color w:val="000000"/>
          <w:sz w:val="24"/>
        </w:rPr>
        <w:t>投标人基本账户开户名：</w:t>
      </w:r>
      <w:r>
        <w:rPr>
          <w:rFonts w:hint="eastAsia" w:ascii="宋体" w:hAnsi="宋体"/>
          <w:color w:val="000000"/>
          <w:sz w:val="24"/>
          <w:u w:val="single"/>
        </w:rPr>
        <w:t xml:space="preserve">           </w:t>
      </w:r>
      <w:r>
        <w:rPr>
          <w:rFonts w:hint="eastAsia" w:ascii="宋体" w:hAnsi="宋体"/>
          <w:color w:val="000000"/>
          <w:sz w:val="24"/>
        </w:rPr>
        <w:t xml:space="preserve"> 账号：</w:t>
      </w:r>
      <w:r>
        <w:rPr>
          <w:rFonts w:hint="eastAsia" w:ascii="宋体" w:hAnsi="宋体"/>
          <w:color w:val="000000"/>
          <w:sz w:val="24"/>
          <w:u w:val="single"/>
        </w:rPr>
        <w:t xml:space="preserve">            </w:t>
      </w:r>
      <w:r>
        <w:rPr>
          <w:rFonts w:hint="eastAsia" w:ascii="宋体" w:hAnsi="宋体"/>
          <w:color w:val="000000"/>
          <w:sz w:val="24"/>
        </w:rPr>
        <w:t xml:space="preserve"> 开户行：</w:t>
      </w:r>
      <w:r>
        <w:rPr>
          <w:rFonts w:hint="eastAsia" w:ascii="宋体" w:hAnsi="宋体"/>
          <w:color w:val="000000"/>
          <w:sz w:val="24"/>
          <w:u w:val="single"/>
        </w:rPr>
        <w:t xml:space="preserve">           </w:t>
      </w:r>
    </w:p>
    <w:p w14:paraId="5DCCD698">
      <w:pPr>
        <w:spacing w:line="400" w:lineRule="exact"/>
        <w:ind w:firstLine="480" w:firstLineChars="200"/>
        <w:rPr>
          <w:rFonts w:ascii="宋体" w:hAnsi="宋体"/>
          <w:color w:val="000000"/>
          <w:sz w:val="24"/>
          <w:u w:val="single"/>
        </w:rPr>
      </w:pPr>
      <w:r>
        <w:rPr>
          <w:rFonts w:hint="eastAsia" w:ascii="宋体" w:hAnsi="宋体"/>
          <w:color w:val="000000"/>
          <w:sz w:val="24"/>
        </w:rPr>
        <w:t>投标人公章</w:t>
      </w:r>
      <w:r>
        <w:rPr>
          <w:rFonts w:hint="eastAsia" w:ascii="宋体" w:hAnsi="宋体"/>
          <w:color w:val="000000"/>
          <w:sz w:val="24"/>
          <w:u w:val="single"/>
        </w:rPr>
        <w:t xml:space="preserve">                     </w:t>
      </w:r>
    </w:p>
    <w:p w14:paraId="5CA3ACCA">
      <w:pPr>
        <w:tabs>
          <w:tab w:val="left" w:pos="630"/>
        </w:tabs>
        <w:spacing w:line="400" w:lineRule="exact"/>
        <w:ind w:firstLine="480" w:firstLineChars="200"/>
      </w:pPr>
      <w:r>
        <w:rPr>
          <w:rFonts w:hint="eastAsia" w:ascii="宋体" w:hAnsi="宋体"/>
          <w:color w:val="000000"/>
          <w:sz w:val="24"/>
        </w:rPr>
        <w:t>日    期：</w:t>
      </w:r>
      <w:r>
        <w:rPr>
          <w:rFonts w:hint="eastAsia" w:ascii="宋体" w:hAnsi="宋体"/>
          <w:color w:val="000000"/>
          <w:sz w:val="24"/>
          <w:u w:val="single"/>
        </w:rPr>
        <w:t xml:space="preserve">                     </w:t>
      </w:r>
    </w:p>
    <w:p w14:paraId="20205000"/>
    <w:p w14:paraId="52F9E825">
      <w:pPr>
        <w:pStyle w:val="2"/>
      </w:pPr>
    </w:p>
    <w:p w14:paraId="74BCC60E">
      <w:pPr>
        <w:pStyle w:val="30"/>
      </w:pPr>
    </w:p>
    <w:p w14:paraId="214030D9">
      <w:pPr>
        <w:jc w:val="center"/>
        <w:rPr>
          <w:rFonts w:ascii="宋体" w:hAnsi="宋体"/>
          <w:b/>
          <w:sz w:val="36"/>
          <w:szCs w:val="36"/>
        </w:rPr>
      </w:pPr>
      <w:r>
        <w:rPr>
          <w:rFonts w:hint="eastAsia" w:ascii="宋体" w:hAnsi="宋体"/>
          <w:b/>
          <w:bCs/>
          <w:sz w:val="28"/>
          <w:szCs w:val="28"/>
        </w:rPr>
        <w:t>报废灭火器处置承诺书</w:t>
      </w:r>
    </w:p>
    <w:p w14:paraId="2E9DC599">
      <w:pPr>
        <w:rPr>
          <w:rFonts w:ascii="宋体" w:hAnsi="宋体"/>
          <w:sz w:val="28"/>
          <w:szCs w:val="28"/>
        </w:rPr>
      </w:pPr>
    </w:p>
    <w:p w14:paraId="6BEF99D8">
      <w:pPr>
        <w:spacing w:line="480" w:lineRule="auto"/>
        <w:rPr>
          <w:rFonts w:ascii="宋体" w:hAnsi="宋体" w:cs="宋体"/>
          <w:kern w:val="0"/>
          <w:sz w:val="24"/>
        </w:rPr>
      </w:pPr>
      <w:r>
        <w:rPr>
          <w:rFonts w:hint="eastAsia" w:ascii="宋体" w:hAnsi="宋体" w:cs="宋体"/>
          <w:kern w:val="0"/>
          <w:sz w:val="24"/>
        </w:rPr>
        <w:t>安徽省第二人民医院</w:t>
      </w:r>
      <w:r>
        <w:rPr>
          <w:rFonts w:hint="eastAsia" w:ascii="宋体" w:hAnsi="宋体" w:cs="宋体"/>
          <w:kern w:val="0"/>
          <w:sz w:val="24"/>
          <w:lang w:eastAsia="zh-CN"/>
        </w:rPr>
        <w:t>：</w:t>
      </w:r>
    </w:p>
    <w:p w14:paraId="3D10E5FA">
      <w:pPr>
        <w:spacing w:line="480" w:lineRule="auto"/>
        <w:ind w:firstLine="570"/>
        <w:rPr>
          <w:rFonts w:ascii="宋体" w:hAnsi="宋体" w:cs="宋体"/>
          <w:kern w:val="0"/>
          <w:sz w:val="24"/>
        </w:rPr>
      </w:pPr>
      <w:r>
        <w:rPr>
          <w:rFonts w:hint="eastAsia" w:ascii="宋体" w:hAnsi="宋体" w:cs="宋体"/>
          <w:kern w:val="0"/>
          <w:sz w:val="24"/>
        </w:rPr>
        <w:t>本单位</w:t>
      </w:r>
      <w:r>
        <w:rPr>
          <w:rFonts w:ascii="宋体" w:hAnsi="宋体" w:cs="宋体"/>
          <w:kern w:val="0"/>
          <w:sz w:val="24"/>
        </w:rPr>
        <w:t>参加贵</w:t>
      </w:r>
      <w:r>
        <w:rPr>
          <w:rFonts w:hint="eastAsia" w:ascii="宋体" w:hAnsi="宋体" w:cs="宋体"/>
          <w:kern w:val="0"/>
          <w:sz w:val="24"/>
        </w:rPr>
        <w:t>单位</w:t>
      </w:r>
      <w:r>
        <w:rPr>
          <w:rFonts w:ascii="宋体" w:hAnsi="宋体" w:cs="宋体"/>
          <w:kern w:val="0"/>
          <w:sz w:val="24"/>
        </w:rPr>
        <w:t>组织的</w:t>
      </w:r>
      <w:r>
        <w:rPr>
          <w:rFonts w:hint="eastAsia" w:ascii="宋体" w:hAnsi="宋体" w:cs="宋体"/>
          <w:kern w:val="0"/>
          <w:sz w:val="24"/>
        </w:rPr>
        <w:t>______________</w:t>
      </w:r>
      <w:r>
        <w:rPr>
          <w:rFonts w:ascii="宋体" w:hAnsi="宋体" w:cs="宋体"/>
          <w:kern w:val="0"/>
          <w:sz w:val="24"/>
        </w:rPr>
        <w:t>项目招标活动，</w:t>
      </w:r>
      <w:r>
        <w:rPr>
          <w:rFonts w:hint="eastAsia" w:ascii="宋体" w:hAnsi="宋体" w:cs="宋体"/>
          <w:kern w:val="0"/>
          <w:sz w:val="24"/>
        </w:rPr>
        <w:t>现承诺如下：</w:t>
      </w:r>
    </w:p>
    <w:p w14:paraId="1CCCD0EB">
      <w:pPr>
        <w:spacing w:line="480" w:lineRule="auto"/>
        <w:ind w:firstLine="570"/>
        <w:rPr>
          <w:rFonts w:ascii="宋体" w:hAnsi="宋体" w:cs="宋体"/>
          <w:kern w:val="0"/>
          <w:sz w:val="24"/>
        </w:rPr>
      </w:pPr>
      <w:r>
        <w:rPr>
          <w:rFonts w:hint="eastAsia" w:ascii="宋体" w:hAnsi="宋体" w:cs="宋体"/>
          <w:kern w:val="0"/>
          <w:sz w:val="24"/>
        </w:rPr>
        <w:t>1、本单位负责处置贵单位的所有报废灭火器</w:t>
      </w:r>
    </w:p>
    <w:p w14:paraId="5D3BAACC">
      <w:pPr>
        <w:spacing w:line="480" w:lineRule="auto"/>
        <w:ind w:firstLine="570"/>
        <w:rPr>
          <w:rFonts w:ascii="宋体" w:hAnsi="宋体" w:cs="宋体"/>
          <w:kern w:val="0"/>
          <w:sz w:val="24"/>
        </w:rPr>
      </w:pPr>
      <w:r>
        <w:rPr>
          <w:rFonts w:hint="eastAsia" w:ascii="宋体" w:hAnsi="宋体" w:cs="宋体"/>
          <w:kern w:val="0"/>
          <w:sz w:val="24"/>
        </w:rPr>
        <w:t>2、报废灭火器的搬运、装卸、运输、报废等由本单位全部负责，如有任何安全事故，造成任何损失，由本单位承担全部责任。</w:t>
      </w:r>
    </w:p>
    <w:p w14:paraId="2F526655">
      <w:pPr>
        <w:pStyle w:val="32"/>
        <w:ind w:firstLine="420"/>
      </w:pPr>
    </w:p>
    <w:p w14:paraId="17765FE6"/>
    <w:p w14:paraId="68E50625">
      <w:pPr>
        <w:pStyle w:val="2"/>
      </w:pPr>
    </w:p>
    <w:p w14:paraId="609CCD62">
      <w:pPr>
        <w:pStyle w:val="30"/>
      </w:pPr>
    </w:p>
    <w:p w14:paraId="4CE995A1">
      <w:pPr>
        <w:pStyle w:val="32"/>
        <w:ind w:firstLine="420"/>
      </w:pPr>
    </w:p>
    <w:p w14:paraId="715E7D5C"/>
    <w:p w14:paraId="3708FFD6">
      <w:pPr>
        <w:pStyle w:val="2"/>
      </w:pPr>
    </w:p>
    <w:p w14:paraId="5CF0E5B8">
      <w:pPr>
        <w:pStyle w:val="30"/>
      </w:pPr>
    </w:p>
    <w:p w14:paraId="2E4D0C12">
      <w:pPr>
        <w:pStyle w:val="32"/>
        <w:ind w:firstLine="420"/>
      </w:pPr>
    </w:p>
    <w:p w14:paraId="13E14235"/>
    <w:p w14:paraId="36F3E03C">
      <w:pPr>
        <w:pStyle w:val="2"/>
      </w:pPr>
    </w:p>
    <w:p w14:paraId="3A756C70">
      <w:pPr>
        <w:pStyle w:val="30"/>
      </w:pPr>
    </w:p>
    <w:p w14:paraId="516E2622">
      <w:pPr>
        <w:pStyle w:val="32"/>
        <w:ind w:firstLine="420"/>
      </w:pPr>
    </w:p>
    <w:p w14:paraId="1B438410"/>
    <w:p w14:paraId="6E1F4E66">
      <w:pPr>
        <w:pStyle w:val="2"/>
      </w:pPr>
    </w:p>
    <w:p w14:paraId="7F6C579A">
      <w:pPr>
        <w:pStyle w:val="30"/>
      </w:pPr>
    </w:p>
    <w:p w14:paraId="565AEE98">
      <w:pPr>
        <w:pStyle w:val="32"/>
        <w:ind w:firstLine="420"/>
      </w:pPr>
    </w:p>
    <w:p w14:paraId="4A808EB7"/>
    <w:p w14:paraId="01A2B6CC">
      <w:pPr>
        <w:pStyle w:val="2"/>
      </w:pPr>
    </w:p>
    <w:p w14:paraId="37F236E3">
      <w:pPr>
        <w:pStyle w:val="30"/>
      </w:pPr>
    </w:p>
    <w:p w14:paraId="18E478E6">
      <w:pPr>
        <w:pStyle w:val="32"/>
        <w:ind w:firstLine="420"/>
      </w:pPr>
    </w:p>
    <w:p w14:paraId="4824ECEC"/>
    <w:p w14:paraId="65D16406">
      <w:pPr>
        <w:pStyle w:val="2"/>
      </w:pPr>
    </w:p>
    <w:p w14:paraId="7CF9ECAF">
      <w:pPr>
        <w:pStyle w:val="30"/>
      </w:pPr>
    </w:p>
    <w:p w14:paraId="513C16F6">
      <w:pPr>
        <w:pStyle w:val="32"/>
        <w:ind w:firstLine="420"/>
      </w:pPr>
    </w:p>
    <w:p w14:paraId="586E1E6F">
      <w:pPr>
        <w:pStyle w:val="32"/>
        <w:ind w:firstLine="420"/>
      </w:pPr>
    </w:p>
    <w:p w14:paraId="170E3964"/>
    <w:p w14:paraId="3F1EE5E8">
      <w:pPr>
        <w:pStyle w:val="2"/>
      </w:pPr>
    </w:p>
    <w:p w14:paraId="21EBA5D8">
      <w:pPr>
        <w:spacing w:line="360" w:lineRule="auto"/>
        <w:jc w:val="center"/>
        <w:rPr>
          <w:rFonts w:ascii="宋体" w:hAnsi="宋体"/>
          <w:b/>
          <w:bCs/>
          <w:sz w:val="28"/>
          <w:szCs w:val="28"/>
        </w:rPr>
      </w:pPr>
      <w:r>
        <w:rPr>
          <w:rFonts w:hint="eastAsia" w:ascii="宋体" w:hAnsi="宋体"/>
          <w:b/>
          <w:bCs/>
          <w:sz w:val="28"/>
          <w:szCs w:val="28"/>
        </w:rPr>
        <w:t>无重大违法记录等情形声明函</w:t>
      </w:r>
    </w:p>
    <w:p w14:paraId="143F5240">
      <w:pPr>
        <w:spacing w:line="360" w:lineRule="auto"/>
        <w:ind w:firstLine="480" w:firstLineChars="200"/>
        <w:rPr>
          <w:rFonts w:ascii="宋体" w:hAnsi="宋体" w:cs="宋体"/>
          <w:kern w:val="0"/>
          <w:sz w:val="24"/>
        </w:rPr>
      </w:pPr>
      <w:r>
        <w:rPr>
          <w:rFonts w:hint="eastAsia" w:ascii="宋体" w:hAnsi="宋体" w:cs="宋体"/>
          <w:kern w:val="0"/>
          <w:sz w:val="24"/>
        </w:rPr>
        <w:t>本单位郑重声明，根据《中华人民共和国招标投标法</w:t>
      </w:r>
      <w:r>
        <w:rPr>
          <w:rFonts w:hint="eastAsia" w:ascii="宋体" w:hAnsi="宋体" w:cs="宋体"/>
          <w:kern w:val="0"/>
          <w:sz w:val="24"/>
          <w:lang w:eastAsia="zh-CN"/>
        </w:rPr>
        <w:t>》《</w:t>
      </w:r>
      <w:r>
        <w:rPr>
          <w:rFonts w:hint="eastAsia" w:ascii="宋体" w:hAnsi="宋体" w:cs="宋体"/>
          <w:kern w:val="0"/>
          <w:sz w:val="24"/>
        </w:rPr>
        <w:t>中华人民共和国招标投标法实施条例》等规定，本单位无以下规定的被限制性情形：</w:t>
      </w:r>
    </w:p>
    <w:p w14:paraId="2424E732">
      <w:pPr>
        <w:pStyle w:val="2"/>
        <w:spacing w:line="360" w:lineRule="auto"/>
        <w:ind w:firstLine="480" w:firstLineChars="200"/>
        <w:rPr>
          <w:rFonts w:ascii="宋体" w:hAnsi="宋体" w:eastAsia="宋体" w:cs="宋体"/>
          <w:sz w:val="24"/>
        </w:rPr>
      </w:pPr>
      <w:r>
        <w:rPr>
          <w:rFonts w:ascii="宋体" w:hAnsi="宋体" w:eastAsia="宋体" w:cs="宋体"/>
          <w:sz w:val="24"/>
        </w:rPr>
        <w:t>（1）被</w:t>
      </w:r>
      <w:r>
        <w:rPr>
          <w:rFonts w:hint="eastAsia" w:ascii="宋体" w:hAnsi="宋体" w:eastAsia="宋体"/>
          <w:sz w:val="24"/>
        </w:rPr>
        <w:t>市场监督管理机关</w:t>
      </w:r>
      <w:r>
        <w:rPr>
          <w:rFonts w:ascii="宋体" w:hAnsi="宋体" w:eastAsia="宋体" w:cs="宋体"/>
          <w:sz w:val="24"/>
        </w:rPr>
        <w:t>在全国企业信用信息公示系统中列入严重违法失信企业名单</w:t>
      </w:r>
      <w:r>
        <w:rPr>
          <w:rFonts w:hint="eastAsia" w:ascii="宋体" w:hAnsi="宋体" w:eastAsia="宋体" w:cs="宋体"/>
          <w:sz w:val="24"/>
        </w:rPr>
        <w:t>（以国家企业信用信息公示系统h</w:t>
      </w:r>
      <w:r>
        <w:rPr>
          <w:rFonts w:ascii="宋体" w:hAnsi="宋体" w:eastAsia="宋体" w:cs="宋体"/>
          <w:sz w:val="24"/>
        </w:rPr>
        <w:t>ttp://www.gsxt.gov.cn/index.html</w:t>
      </w:r>
      <w:r>
        <w:rPr>
          <w:rFonts w:hint="eastAsia" w:ascii="宋体" w:hAnsi="宋体" w:eastAsia="宋体" w:cs="宋体"/>
          <w:sz w:val="24"/>
        </w:rPr>
        <w:t>查询结果为准）</w:t>
      </w:r>
      <w:r>
        <w:rPr>
          <w:rFonts w:ascii="宋体" w:hAnsi="宋体" w:eastAsia="宋体" w:cs="宋体"/>
          <w:sz w:val="24"/>
        </w:rPr>
        <w:t>；</w:t>
      </w:r>
    </w:p>
    <w:p w14:paraId="3DE72784">
      <w:pPr>
        <w:pStyle w:val="2"/>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）被最高人民法院在“信用中国”网站（</w:t>
      </w:r>
      <w:r>
        <w:fldChar w:fldCharType="begin"/>
      </w:r>
      <w:r>
        <w:instrText xml:space="preserve"> HYPERLINK "http://www.creditchina.gov.cn/" \h </w:instrText>
      </w:r>
      <w:r>
        <w:fldChar w:fldCharType="separate"/>
      </w:r>
      <w:r>
        <w:rPr>
          <w:rFonts w:ascii="宋体" w:hAnsi="宋体" w:eastAsia="宋体" w:cs="宋体"/>
          <w:sz w:val="24"/>
        </w:rPr>
        <w:t>www.creditchina.gov.cn</w:t>
      </w:r>
      <w:r>
        <w:rPr>
          <w:rFonts w:ascii="宋体" w:hAnsi="宋体" w:eastAsia="宋体" w:cs="宋体"/>
          <w:sz w:val="24"/>
        </w:rPr>
        <w:fldChar w:fldCharType="end"/>
      </w:r>
      <w:r>
        <w:rPr>
          <w:rFonts w:ascii="宋体" w:hAnsi="宋体" w:eastAsia="宋体" w:cs="宋体"/>
          <w:sz w:val="24"/>
        </w:rPr>
        <w:t>）或各级信用信息共享平 台中列入失信被执行人名单；</w:t>
      </w:r>
    </w:p>
    <w:p w14:paraId="09779533">
      <w:pPr>
        <w:spacing w:line="360" w:lineRule="auto"/>
        <w:ind w:firstLine="480" w:firstLineChars="200"/>
        <w:rPr>
          <w:rFonts w:ascii="宋体" w:hAnsi="宋体" w:cs="宋体"/>
          <w:kern w:val="0"/>
          <w:sz w:val="24"/>
        </w:rPr>
      </w:pPr>
      <w:r>
        <w:rPr>
          <w:rFonts w:hint="eastAsia" w:ascii="宋体" w:hAnsi="宋体" w:cs="宋体"/>
          <w:kern w:val="0"/>
          <w:sz w:val="24"/>
        </w:rPr>
        <w:t>（3）《中华人民共和国招标投标法》及其实施条例等法律法规等被限制投标的情形。</w:t>
      </w:r>
    </w:p>
    <w:p w14:paraId="79BB594C">
      <w:pPr>
        <w:spacing w:line="360" w:lineRule="auto"/>
        <w:ind w:firstLine="480" w:firstLineChars="200"/>
        <w:rPr>
          <w:rFonts w:ascii="宋体" w:hAnsi="宋体" w:cs="宋体"/>
          <w:kern w:val="0"/>
          <w:sz w:val="24"/>
        </w:rPr>
      </w:pPr>
      <w:r>
        <w:rPr>
          <w:rFonts w:hint="eastAsia" w:ascii="宋体" w:hAnsi="宋体" w:cs="宋体"/>
          <w:kern w:val="0"/>
          <w:sz w:val="24"/>
        </w:rPr>
        <w:t>（4）《投标人须知》规定的被限制投标情形。</w:t>
      </w:r>
    </w:p>
    <w:p w14:paraId="026DA91B">
      <w:pPr>
        <w:pStyle w:val="2"/>
        <w:tabs>
          <w:tab w:val="left" w:pos="2812"/>
          <w:tab w:val="left" w:pos="4300"/>
        </w:tabs>
        <w:spacing w:line="360" w:lineRule="auto"/>
        <w:ind w:left="101" w:leftChars="48" w:right="161" w:firstLine="480" w:firstLineChars="200"/>
        <w:rPr>
          <w:rFonts w:ascii="宋体" w:hAnsi="宋体" w:eastAsia="宋体" w:cs="宋体"/>
          <w:sz w:val="24"/>
        </w:rPr>
      </w:pPr>
      <w:r>
        <w:rPr>
          <w:rFonts w:hint="eastAsia" w:ascii="宋体" w:hAnsi="宋体" w:eastAsia="宋体" w:cs="宋体"/>
          <w:sz w:val="24"/>
        </w:rPr>
        <w:t>组建联合体投标的，保证联合体各成员均无上述被限制性情形（如本项目接受联合体投标的话）。</w:t>
      </w:r>
    </w:p>
    <w:p w14:paraId="1E93891C">
      <w:pPr>
        <w:spacing w:line="360" w:lineRule="auto"/>
        <w:ind w:firstLine="480" w:firstLineChars="200"/>
        <w:rPr>
          <w:rFonts w:ascii="宋体" w:hAnsi="宋体" w:cs="宋体"/>
          <w:kern w:val="0"/>
          <w:sz w:val="24"/>
        </w:rPr>
      </w:pPr>
      <w:r>
        <w:rPr>
          <w:rFonts w:ascii="宋体" w:hAnsi="宋体" w:cs="宋体"/>
          <w:kern w:val="0"/>
          <w:sz w:val="24"/>
        </w:rPr>
        <w:t>我</w:t>
      </w:r>
      <w:r>
        <w:rPr>
          <w:rFonts w:hint="eastAsia" w:ascii="宋体" w:hAnsi="宋体" w:cs="宋体"/>
          <w:kern w:val="0"/>
          <w:sz w:val="24"/>
        </w:rPr>
        <w:t>单位</w:t>
      </w:r>
      <w:r>
        <w:rPr>
          <w:rFonts w:ascii="宋体" w:hAnsi="宋体" w:cs="宋体"/>
          <w:kern w:val="0"/>
          <w:sz w:val="24"/>
        </w:rPr>
        <w:t>已就上述</w:t>
      </w:r>
      <w:r>
        <w:rPr>
          <w:rFonts w:hint="eastAsia" w:ascii="宋体" w:hAnsi="宋体" w:cs="宋体"/>
          <w:kern w:val="0"/>
          <w:sz w:val="24"/>
        </w:rPr>
        <w:t>各被限制性情形</w:t>
      </w:r>
      <w:r>
        <w:rPr>
          <w:rFonts w:ascii="宋体" w:hAnsi="宋体" w:cs="宋体"/>
          <w:kern w:val="0"/>
          <w:sz w:val="24"/>
        </w:rPr>
        <w:t>，按照</w:t>
      </w:r>
      <w:r>
        <w:rPr>
          <w:rFonts w:hint="eastAsia" w:ascii="宋体" w:hAnsi="宋体" w:cs="宋体"/>
          <w:kern w:val="0"/>
          <w:sz w:val="24"/>
        </w:rPr>
        <w:t>上述</w:t>
      </w:r>
      <w:r>
        <w:rPr>
          <w:rFonts w:ascii="宋体" w:hAnsi="宋体" w:cs="宋体"/>
          <w:kern w:val="0"/>
          <w:sz w:val="24"/>
        </w:rPr>
        <w:t>规定进行了查询</w:t>
      </w:r>
      <w:r>
        <w:rPr>
          <w:rFonts w:hint="eastAsia" w:ascii="宋体" w:hAnsi="宋体" w:cs="宋体"/>
          <w:kern w:val="0"/>
          <w:sz w:val="24"/>
        </w:rPr>
        <w:t>及确认</w:t>
      </w:r>
      <w:r>
        <w:rPr>
          <w:rFonts w:ascii="宋体" w:hAnsi="宋体" w:cs="宋体"/>
          <w:kern w:val="0"/>
          <w:sz w:val="24"/>
        </w:rPr>
        <w:t>。我</w:t>
      </w:r>
      <w:r>
        <w:rPr>
          <w:rFonts w:hint="eastAsia" w:ascii="宋体" w:hAnsi="宋体" w:cs="宋体"/>
          <w:kern w:val="0"/>
          <w:sz w:val="24"/>
        </w:rPr>
        <w:t>单位</w:t>
      </w:r>
      <w:r>
        <w:rPr>
          <w:rFonts w:ascii="宋体" w:hAnsi="宋体" w:cs="宋体"/>
          <w:kern w:val="0"/>
          <w:sz w:val="24"/>
        </w:rPr>
        <w:t>承诺</w:t>
      </w:r>
      <w:r>
        <w:rPr>
          <w:rFonts w:hint="eastAsia" w:ascii="宋体" w:hAnsi="宋体" w:cs="宋体"/>
          <w:kern w:val="0"/>
          <w:sz w:val="24"/>
        </w:rPr>
        <w:t>：</w:t>
      </w:r>
      <w:r>
        <w:rPr>
          <w:rFonts w:ascii="宋体" w:hAnsi="宋体" w:cs="宋体"/>
          <w:kern w:val="0"/>
          <w:sz w:val="24"/>
        </w:rPr>
        <w:t>合同签订前，若我</w:t>
      </w:r>
      <w:r>
        <w:rPr>
          <w:rFonts w:hint="eastAsia" w:ascii="宋体" w:hAnsi="宋体" w:cs="宋体"/>
          <w:kern w:val="0"/>
          <w:sz w:val="24"/>
        </w:rPr>
        <w:t>单位</w:t>
      </w:r>
      <w:r>
        <w:rPr>
          <w:rFonts w:ascii="宋体" w:hAnsi="宋体" w:cs="宋体"/>
          <w:kern w:val="0"/>
          <w:sz w:val="24"/>
        </w:rPr>
        <w:t>具有</w:t>
      </w:r>
      <w:r>
        <w:rPr>
          <w:rFonts w:hint="eastAsia" w:ascii="宋体" w:hAnsi="宋体" w:cs="宋体"/>
          <w:kern w:val="0"/>
          <w:sz w:val="24"/>
        </w:rPr>
        <w:t>上述</w:t>
      </w:r>
      <w:r>
        <w:rPr>
          <w:rFonts w:ascii="宋体" w:hAnsi="宋体" w:cs="宋体"/>
          <w:kern w:val="0"/>
          <w:sz w:val="24"/>
        </w:rPr>
        <w:t>情形，贵方可取消我</w:t>
      </w:r>
      <w:r>
        <w:rPr>
          <w:rFonts w:hint="eastAsia" w:ascii="宋体" w:hAnsi="宋体" w:cs="宋体"/>
          <w:kern w:val="0"/>
          <w:sz w:val="24"/>
        </w:rPr>
        <w:t>单位</w:t>
      </w:r>
      <w:r>
        <w:rPr>
          <w:rFonts w:ascii="宋体" w:hAnsi="宋体" w:cs="宋体"/>
          <w:kern w:val="0"/>
          <w:sz w:val="24"/>
        </w:rPr>
        <w:t>中标资格或者不授予合同，所有责任由我</w:t>
      </w:r>
      <w:r>
        <w:rPr>
          <w:rFonts w:hint="eastAsia" w:ascii="宋体" w:hAnsi="宋体" w:cs="宋体"/>
          <w:kern w:val="0"/>
          <w:sz w:val="24"/>
        </w:rPr>
        <w:t>单位</w:t>
      </w:r>
      <w:r>
        <w:rPr>
          <w:rFonts w:ascii="宋体" w:hAnsi="宋体" w:cs="宋体"/>
          <w:kern w:val="0"/>
          <w:sz w:val="24"/>
        </w:rPr>
        <w:t>自行承担。同时，我</w:t>
      </w:r>
      <w:r>
        <w:rPr>
          <w:rFonts w:hint="eastAsia" w:ascii="宋体" w:hAnsi="宋体" w:cs="宋体"/>
          <w:kern w:val="0"/>
          <w:sz w:val="24"/>
        </w:rPr>
        <w:t>单位</w:t>
      </w:r>
      <w:r>
        <w:rPr>
          <w:rFonts w:ascii="宋体" w:hAnsi="宋体" w:cs="宋体"/>
          <w:kern w:val="0"/>
          <w:sz w:val="24"/>
        </w:rPr>
        <w:t xml:space="preserve">愿意无条件接受监管部门的调查处理。 </w:t>
      </w:r>
    </w:p>
    <w:p w14:paraId="24030491">
      <w:pPr>
        <w:spacing w:line="360" w:lineRule="auto"/>
        <w:ind w:firstLine="480" w:firstLineChars="200"/>
        <w:rPr>
          <w:rFonts w:ascii="宋体" w:hAnsi="宋体" w:cs="宋体"/>
          <w:kern w:val="0"/>
          <w:sz w:val="24"/>
        </w:rPr>
      </w:pPr>
      <w:r>
        <w:rPr>
          <w:rFonts w:ascii="宋体" w:hAnsi="宋体" w:cs="宋体"/>
          <w:kern w:val="0"/>
          <w:sz w:val="24"/>
        </w:rPr>
        <w:t>我</w:t>
      </w:r>
      <w:r>
        <w:rPr>
          <w:rFonts w:hint="eastAsia" w:ascii="宋体" w:hAnsi="宋体" w:cs="宋体"/>
          <w:kern w:val="0"/>
          <w:sz w:val="24"/>
        </w:rPr>
        <w:t>单位对上述声明的真实性负责。如有虚假，将依法承担相应责任。</w:t>
      </w:r>
    </w:p>
    <w:p w14:paraId="47046918">
      <w:pPr>
        <w:pStyle w:val="13"/>
        <w:spacing w:line="360" w:lineRule="auto"/>
        <w:ind w:left="5250" w:right="960" w:firstLine="480" w:firstLineChars="200"/>
        <w:jc w:val="center"/>
        <w:rPr>
          <w:rFonts w:ascii="宋体" w:hAnsi="宋体" w:cs="宋体"/>
          <w:kern w:val="0"/>
          <w:sz w:val="24"/>
        </w:rPr>
      </w:pPr>
    </w:p>
    <w:p w14:paraId="178A77E2">
      <w:pPr>
        <w:pStyle w:val="13"/>
        <w:spacing w:line="360" w:lineRule="auto"/>
        <w:ind w:left="0" w:leftChars="0" w:right="960" w:firstLine="3360" w:firstLineChars="1400"/>
        <w:rPr>
          <w:rFonts w:ascii="宋体" w:hAnsi="宋体" w:cs="宋体"/>
          <w:kern w:val="0"/>
          <w:sz w:val="24"/>
        </w:rPr>
      </w:pPr>
      <w:r>
        <w:rPr>
          <w:rFonts w:hint="eastAsia" w:ascii="宋体" w:hAnsi="宋体" w:cs="宋体"/>
          <w:kern w:val="0"/>
          <w:sz w:val="24"/>
        </w:rPr>
        <w:t xml:space="preserve">投标人 （盖单位章）：  </w:t>
      </w:r>
    </w:p>
    <w:p w14:paraId="5074EEB5">
      <w:pPr>
        <w:pStyle w:val="2"/>
        <w:tabs>
          <w:tab w:val="left" w:pos="7122"/>
        </w:tabs>
        <w:spacing w:line="360" w:lineRule="auto"/>
        <w:ind w:left="2413" w:leftChars="1149" w:right="21" w:firstLine="480" w:firstLineChars="200"/>
        <w:rPr>
          <w:rFonts w:ascii="宋体" w:hAnsi="宋体" w:eastAsia="宋体" w:cs="宋体"/>
          <w:sz w:val="24"/>
        </w:rPr>
      </w:pPr>
      <w:r>
        <w:rPr>
          <w:rFonts w:ascii="宋体" w:hAnsi="宋体" w:eastAsia="宋体" w:cs="宋体"/>
          <w:sz w:val="24"/>
        </w:rPr>
        <w:t>法定代表人（单位负责人）或其委托代理人（签字）：</w:t>
      </w:r>
      <w:r>
        <w:rPr>
          <w:rFonts w:ascii="宋体" w:hAnsi="宋体" w:eastAsia="宋体" w:cs="宋体"/>
          <w:sz w:val="24"/>
        </w:rPr>
        <w:tab/>
      </w:r>
    </w:p>
    <w:p w14:paraId="576FDDE4">
      <w:pPr>
        <w:pStyle w:val="2"/>
        <w:spacing w:line="360" w:lineRule="auto"/>
        <w:ind w:firstLine="480" w:firstLineChars="200"/>
        <w:rPr>
          <w:rFonts w:ascii="宋体" w:hAnsi="宋体" w:eastAsia="宋体" w:cs="宋体"/>
          <w:sz w:val="24"/>
        </w:rPr>
      </w:pPr>
    </w:p>
    <w:p w14:paraId="303A08D7">
      <w:pPr>
        <w:pStyle w:val="3"/>
        <w:ind w:firstLine="5280" w:firstLineChars="2200"/>
      </w:pPr>
      <w:r>
        <w:rPr>
          <w:rFonts w:hint="eastAsia" w:ascii="宋体" w:hAnsi="宋体" w:eastAsia="宋体"/>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6AF70">
    <w:pPr>
      <w:pStyle w:val="17"/>
      <w:jc w:val="right"/>
    </w:pPr>
    <w:r>
      <w:rPr>
        <w:rFonts w:hint="eastAsia"/>
      </w:rPr>
      <w:t>安徽</w:t>
    </w:r>
    <w:r>
      <w:t>省第二人民医院</w:t>
    </w:r>
    <w:r>
      <w:rPr>
        <w:rFonts w:hint="eastAsia"/>
      </w:rPr>
      <w:t>灭火器采购项目</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22C39"/>
    <w:multiLevelType w:val="singleLevel"/>
    <w:tmpl w:val="E6E22C39"/>
    <w:lvl w:ilvl="0" w:tentative="0">
      <w:start w:val="2"/>
      <w:numFmt w:val="chineseCounting"/>
      <w:suff w:val="nothing"/>
      <w:lvlText w:val="%1、"/>
      <w:lvlJc w:val="left"/>
      <w:rPr>
        <w:rFonts w:hint="eastAsia"/>
      </w:rPr>
    </w:lvl>
  </w:abstractNum>
  <w:abstractNum w:abstractNumId="1">
    <w:nsid w:val="4DEA5470"/>
    <w:multiLevelType w:val="multilevel"/>
    <w:tmpl w:val="4DEA54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9DEAC7"/>
    <w:multiLevelType w:val="singleLevel"/>
    <w:tmpl w:val="6C9DEAC7"/>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lZjBjODJhYzQ4YzdjNDI0YWMyYmRjYmJjNTcwYzcifQ=="/>
  </w:docVars>
  <w:rsids>
    <w:rsidRoot w:val="00DE1EAD"/>
    <w:rsid w:val="00007E22"/>
    <w:rsid w:val="000111AA"/>
    <w:rsid w:val="00033C27"/>
    <w:rsid w:val="00054328"/>
    <w:rsid w:val="00086C58"/>
    <w:rsid w:val="0014193C"/>
    <w:rsid w:val="00150751"/>
    <w:rsid w:val="00187E37"/>
    <w:rsid w:val="00193918"/>
    <w:rsid w:val="00196466"/>
    <w:rsid w:val="001A649D"/>
    <w:rsid w:val="001B043A"/>
    <w:rsid w:val="001D4F40"/>
    <w:rsid w:val="001D72C8"/>
    <w:rsid w:val="001E49C6"/>
    <w:rsid w:val="00217F16"/>
    <w:rsid w:val="00256386"/>
    <w:rsid w:val="002712F6"/>
    <w:rsid w:val="00273743"/>
    <w:rsid w:val="002D3A6E"/>
    <w:rsid w:val="002E0A4F"/>
    <w:rsid w:val="002E15D8"/>
    <w:rsid w:val="00302166"/>
    <w:rsid w:val="00330ECE"/>
    <w:rsid w:val="00351BA4"/>
    <w:rsid w:val="00392CED"/>
    <w:rsid w:val="003C5252"/>
    <w:rsid w:val="003D78D3"/>
    <w:rsid w:val="003E4A17"/>
    <w:rsid w:val="003F53A2"/>
    <w:rsid w:val="004364E8"/>
    <w:rsid w:val="00451B01"/>
    <w:rsid w:val="00492501"/>
    <w:rsid w:val="004B1E5D"/>
    <w:rsid w:val="004D6C60"/>
    <w:rsid w:val="004E2D08"/>
    <w:rsid w:val="00504D3E"/>
    <w:rsid w:val="005375BA"/>
    <w:rsid w:val="005A227D"/>
    <w:rsid w:val="005A3AD6"/>
    <w:rsid w:val="005C3DAA"/>
    <w:rsid w:val="005C4E6F"/>
    <w:rsid w:val="005F5C40"/>
    <w:rsid w:val="00643925"/>
    <w:rsid w:val="00673823"/>
    <w:rsid w:val="00680E3A"/>
    <w:rsid w:val="006A7999"/>
    <w:rsid w:val="006D5AC3"/>
    <w:rsid w:val="007279ED"/>
    <w:rsid w:val="00753F03"/>
    <w:rsid w:val="0075585E"/>
    <w:rsid w:val="007830E8"/>
    <w:rsid w:val="00796D42"/>
    <w:rsid w:val="007C0474"/>
    <w:rsid w:val="007E15EF"/>
    <w:rsid w:val="007E37F5"/>
    <w:rsid w:val="00877A00"/>
    <w:rsid w:val="008D5A1E"/>
    <w:rsid w:val="008F2080"/>
    <w:rsid w:val="00906980"/>
    <w:rsid w:val="009108E2"/>
    <w:rsid w:val="009264D5"/>
    <w:rsid w:val="00955BD5"/>
    <w:rsid w:val="009B1584"/>
    <w:rsid w:val="009B76AA"/>
    <w:rsid w:val="009D7648"/>
    <w:rsid w:val="00A44CC4"/>
    <w:rsid w:val="00A54BA8"/>
    <w:rsid w:val="00A61EEA"/>
    <w:rsid w:val="00A70AC5"/>
    <w:rsid w:val="00A72EB9"/>
    <w:rsid w:val="00AC09A4"/>
    <w:rsid w:val="00AC65BF"/>
    <w:rsid w:val="00AE3CAF"/>
    <w:rsid w:val="00B6001D"/>
    <w:rsid w:val="00B83AF4"/>
    <w:rsid w:val="00B84BF4"/>
    <w:rsid w:val="00BD099E"/>
    <w:rsid w:val="00BE4D90"/>
    <w:rsid w:val="00BF0C26"/>
    <w:rsid w:val="00BF2ED8"/>
    <w:rsid w:val="00C2003B"/>
    <w:rsid w:val="00C32323"/>
    <w:rsid w:val="00C46CDA"/>
    <w:rsid w:val="00C6276B"/>
    <w:rsid w:val="00C7127B"/>
    <w:rsid w:val="00C81560"/>
    <w:rsid w:val="00C95106"/>
    <w:rsid w:val="00CC285A"/>
    <w:rsid w:val="00CC635A"/>
    <w:rsid w:val="00CF7083"/>
    <w:rsid w:val="00D16522"/>
    <w:rsid w:val="00D557A8"/>
    <w:rsid w:val="00D76969"/>
    <w:rsid w:val="00D83D1D"/>
    <w:rsid w:val="00D8412C"/>
    <w:rsid w:val="00DE1EAD"/>
    <w:rsid w:val="00E40D0A"/>
    <w:rsid w:val="00E5698E"/>
    <w:rsid w:val="00E6248A"/>
    <w:rsid w:val="00E9385D"/>
    <w:rsid w:val="00EB7C77"/>
    <w:rsid w:val="00EC791C"/>
    <w:rsid w:val="00ED275A"/>
    <w:rsid w:val="00F03024"/>
    <w:rsid w:val="00F571B1"/>
    <w:rsid w:val="00F70EA7"/>
    <w:rsid w:val="00FC29E2"/>
    <w:rsid w:val="01026D1A"/>
    <w:rsid w:val="010D12BD"/>
    <w:rsid w:val="01174CE8"/>
    <w:rsid w:val="011C2CC1"/>
    <w:rsid w:val="012460E6"/>
    <w:rsid w:val="01491E8D"/>
    <w:rsid w:val="01A36935"/>
    <w:rsid w:val="01BE2091"/>
    <w:rsid w:val="01D5652B"/>
    <w:rsid w:val="01EE31E7"/>
    <w:rsid w:val="01FB3717"/>
    <w:rsid w:val="021732D4"/>
    <w:rsid w:val="021F707E"/>
    <w:rsid w:val="02367BCB"/>
    <w:rsid w:val="02475F4B"/>
    <w:rsid w:val="02520F77"/>
    <w:rsid w:val="025B575D"/>
    <w:rsid w:val="02801133"/>
    <w:rsid w:val="02BB5C37"/>
    <w:rsid w:val="02D906B7"/>
    <w:rsid w:val="030075BB"/>
    <w:rsid w:val="03470EB5"/>
    <w:rsid w:val="034935C5"/>
    <w:rsid w:val="03504674"/>
    <w:rsid w:val="035A3675"/>
    <w:rsid w:val="035B0B6E"/>
    <w:rsid w:val="03774592"/>
    <w:rsid w:val="037902F6"/>
    <w:rsid w:val="03832C22"/>
    <w:rsid w:val="038D5B9B"/>
    <w:rsid w:val="0396214B"/>
    <w:rsid w:val="039B3942"/>
    <w:rsid w:val="03A13629"/>
    <w:rsid w:val="03A5618B"/>
    <w:rsid w:val="03B511AD"/>
    <w:rsid w:val="03DE0B15"/>
    <w:rsid w:val="03E809D2"/>
    <w:rsid w:val="03F872F9"/>
    <w:rsid w:val="040B32F1"/>
    <w:rsid w:val="041E2C50"/>
    <w:rsid w:val="04233383"/>
    <w:rsid w:val="042D48D7"/>
    <w:rsid w:val="042D5386"/>
    <w:rsid w:val="04681EAD"/>
    <w:rsid w:val="047515C8"/>
    <w:rsid w:val="04762BF6"/>
    <w:rsid w:val="048313AF"/>
    <w:rsid w:val="0485421C"/>
    <w:rsid w:val="04A30406"/>
    <w:rsid w:val="04A5349F"/>
    <w:rsid w:val="04A67DEE"/>
    <w:rsid w:val="04B92337"/>
    <w:rsid w:val="04C35BA5"/>
    <w:rsid w:val="04E22BA9"/>
    <w:rsid w:val="04F26209"/>
    <w:rsid w:val="05395BCA"/>
    <w:rsid w:val="053C5876"/>
    <w:rsid w:val="05607383"/>
    <w:rsid w:val="05791518"/>
    <w:rsid w:val="057B11F7"/>
    <w:rsid w:val="057C28DD"/>
    <w:rsid w:val="058E118C"/>
    <w:rsid w:val="05A06052"/>
    <w:rsid w:val="05A66E84"/>
    <w:rsid w:val="05AB4EFD"/>
    <w:rsid w:val="05E76F79"/>
    <w:rsid w:val="05F10BB4"/>
    <w:rsid w:val="060B76DF"/>
    <w:rsid w:val="060C6FF1"/>
    <w:rsid w:val="06300419"/>
    <w:rsid w:val="06344DD9"/>
    <w:rsid w:val="064F101D"/>
    <w:rsid w:val="06582A10"/>
    <w:rsid w:val="06606582"/>
    <w:rsid w:val="066A4553"/>
    <w:rsid w:val="06705439"/>
    <w:rsid w:val="06A14E3A"/>
    <w:rsid w:val="06AC38C6"/>
    <w:rsid w:val="06AD7286"/>
    <w:rsid w:val="06D472C8"/>
    <w:rsid w:val="06E50A95"/>
    <w:rsid w:val="06E95D48"/>
    <w:rsid w:val="07550329"/>
    <w:rsid w:val="078201D2"/>
    <w:rsid w:val="07843E22"/>
    <w:rsid w:val="078D33D6"/>
    <w:rsid w:val="0796297D"/>
    <w:rsid w:val="079B43E3"/>
    <w:rsid w:val="07BC4658"/>
    <w:rsid w:val="07CF4AD1"/>
    <w:rsid w:val="07DC4730"/>
    <w:rsid w:val="080527B9"/>
    <w:rsid w:val="081F08CE"/>
    <w:rsid w:val="08347D47"/>
    <w:rsid w:val="0835445E"/>
    <w:rsid w:val="0838637A"/>
    <w:rsid w:val="084942AF"/>
    <w:rsid w:val="088A2094"/>
    <w:rsid w:val="08954F29"/>
    <w:rsid w:val="08B77D9D"/>
    <w:rsid w:val="08DA2573"/>
    <w:rsid w:val="08DD0575"/>
    <w:rsid w:val="08DE5A34"/>
    <w:rsid w:val="08E14550"/>
    <w:rsid w:val="0913640C"/>
    <w:rsid w:val="093E5041"/>
    <w:rsid w:val="096779E2"/>
    <w:rsid w:val="097C4DDF"/>
    <w:rsid w:val="097E376B"/>
    <w:rsid w:val="09851EF4"/>
    <w:rsid w:val="09A76B61"/>
    <w:rsid w:val="09AD1BD0"/>
    <w:rsid w:val="09C31D20"/>
    <w:rsid w:val="09E63C24"/>
    <w:rsid w:val="0A424FAB"/>
    <w:rsid w:val="0A4460B1"/>
    <w:rsid w:val="0A7339D5"/>
    <w:rsid w:val="0A8D3936"/>
    <w:rsid w:val="0A9D02E9"/>
    <w:rsid w:val="0A9F489F"/>
    <w:rsid w:val="0AA02A5E"/>
    <w:rsid w:val="0ABD4F1B"/>
    <w:rsid w:val="0AE633B1"/>
    <w:rsid w:val="0B170E45"/>
    <w:rsid w:val="0B204835"/>
    <w:rsid w:val="0B362CFC"/>
    <w:rsid w:val="0B576E70"/>
    <w:rsid w:val="0B620854"/>
    <w:rsid w:val="0B9B3BDA"/>
    <w:rsid w:val="0BA76115"/>
    <w:rsid w:val="0BD97B72"/>
    <w:rsid w:val="0C006BA8"/>
    <w:rsid w:val="0C32737A"/>
    <w:rsid w:val="0C36726A"/>
    <w:rsid w:val="0C534577"/>
    <w:rsid w:val="0C794FFD"/>
    <w:rsid w:val="0C9F7DA6"/>
    <w:rsid w:val="0CFB0C4C"/>
    <w:rsid w:val="0CFD3625"/>
    <w:rsid w:val="0D174E1E"/>
    <w:rsid w:val="0D497F12"/>
    <w:rsid w:val="0D5709A5"/>
    <w:rsid w:val="0D9E77ED"/>
    <w:rsid w:val="0DB4177A"/>
    <w:rsid w:val="0DB47D02"/>
    <w:rsid w:val="0DB954F9"/>
    <w:rsid w:val="0DD06D3D"/>
    <w:rsid w:val="0DDB5585"/>
    <w:rsid w:val="0DF60A0D"/>
    <w:rsid w:val="0DFC3444"/>
    <w:rsid w:val="0E0225D8"/>
    <w:rsid w:val="0E2C3201"/>
    <w:rsid w:val="0E52608D"/>
    <w:rsid w:val="0E5E526B"/>
    <w:rsid w:val="0E651048"/>
    <w:rsid w:val="0E734809"/>
    <w:rsid w:val="0EA71281"/>
    <w:rsid w:val="0EBF0734"/>
    <w:rsid w:val="0ED51B69"/>
    <w:rsid w:val="0EDE4777"/>
    <w:rsid w:val="0EE944BE"/>
    <w:rsid w:val="0EEA0FE6"/>
    <w:rsid w:val="0F04371C"/>
    <w:rsid w:val="0F05537B"/>
    <w:rsid w:val="0F1B39DA"/>
    <w:rsid w:val="0F2F397B"/>
    <w:rsid w:val="0F36033C"/>
    <w:rsid w:val="0F3C7A42"/>
    <w:rsid w:val="0F4219D2"/>
    <w:rsid w:val="0F447985"/>
    <w:rsid w:val="0F452220"/>
    <w:rsid w:val="0F52495E"/>
    <w:rsid w:val="0F587290"/>
    <w:rsid w:val="0F5872E6"/>
    <w:rsid w:val="0F5D2011"/>
    <w:rsid w:val="0F8E3802"/>
    <w:rsid w:val="0FA93640"/>
    <w:rsid w:val="0FFC2448"/>
    <w:rsid w:val="0FFC7F78"/>
    <w:rsid w:val="101D355D"/>
    <w:rsid w:val="10240E9C"/>
    <w:rsid w:val="10485591"/>
    <w:rsid w:val="10746616"/>
    <w:rsid w:val="109802CB"/>
    <w:rsid w:val="10AD32F9"/>
    <w:rsid w:val="10B216C1"/>
    <w:rsid w:val="10B91014"/>
    <w:rsid w:val="10F537D9"/>
    <w:rsid w:val="11064C38"/>
    <w:rsid w:val="111F567A"/>
    <w:rsid w:val="11727112"/>
    <w:rsid w:val="118B2D43"/>
    <w:rsid w:val="119A5BD0"/>
    <w:rsid w:val="119A6424"/>
    <w:rsid w:val="11A87049"/>
    <w:rsid w:val="11C91317"/>
    <w:rsid w:val="11D360AD"/>
    <w:rsid w:val="11DF1016"/>
    <w:rsid w:val="11E07A61"/>
    <w:rsid w:val="121E407F"/>
    <w:rsid w:val="123D06AD"/>
    <w:rsid w:val="123E0981"/>
    <w:rsid w:val="12432578"/>
    <w:rsid w:val="125B7DCA"/>
    <w:rsid w:val="125E088A"/>
    <w:rsid w:val="128C39F0"/>
    <w:rsid w:val="129B0DF1"/>
    <w:rsid w:val="12A72C2E"/>
    <w:rsid w:val="12B26112"/>
    <w:rsid w:val="12C06A8C"/>
    <w:rsid w:val="12D52081"/>
    <w:rsid w:val="12DB14B9"/>
    <w:rsid w:val="12F44C0C"/>
    <w:rsid w:val="12FA2B1C"/>
    <w:rsid w:val="13024DB3"/>
    <w:rsid w:val="130E2C0F"/>
    <w:rsid w:val="133A2E1D"/>
    <w:rsid w:val="13505D7C"/>
    <w:rsid w:val="136C2789"/>
    <w:rsid w:val="13B65438"/>
    <w:rsid w:val="13B8198B"/>
    <w:rsid w:val="13CB4F33"/>
    <w:rsid w:val="13F833C6"/>
    <w:rsid w:val="142758B5"/>
    <w:rsid w:val="14910BE8"/>
    <w:rsid w:val="14925368"/>
    <w:rsid w:val="14C9007A"/>
    <w:rsid w:val="14DF4385"/>
    <w:rsid w:val="14DF6E2D"/>
    <w:rsid w:val="15197036"/>
    <w:rsid w:val="153E6A38"/>
    <w:rsid w:val="154A2BFC"/>
    <w:rsid w:val="155033AA"/>
    <w:rsid w:val="155F3A95"/>
    <w:rsid w:val="156D6774"/>
    <w:rsid w:val="157242D8"/>
    <w:rsid w:val="15786251"/>
    <w:rsid w:val="157C5578"/>
    <w:rsid w:val="15923E64"/>
    <w:rsid w:val="15E03310"/>
    <w:rsid w:val="15E120F4"/>
    <w:rsid w:val="15E50015"/>
    <w:rsid w:val="15F52EB2"/>
    <w:rsid w:val="160957BD"/>
    <w:rsid w:val="161E1FC8"/>
    <w:rsid w:val="16240FE5"/>
    <w:rsid w:val="163229BB"/>
    <w:rsid w:val="16330EDA"/>
    <w:rsid w:val="16487F62"/>
    <w:rsid w:val="16A23051"/>
    <w:rsid w:val="16A536EB"/>
    <w:rsid w:val="16C94154"/>
    <w:rsid w:val="16D345C0"/>
    <w:rsid w:val="16E71378"/>
    <w:rsid w:val="16E87C1E"/>
    <w:rsid w:val="16FC16B5"/>
    <w:rsid w:val="172871BF"/>
    <w:rsid w:val="173C77A3"/>
    <w:rsid w:val="1753079A"/>
    <w:rsid w:val="17541DC1"/>
    <w:rsid w:val="17607F5A"/>
    <w:rsid w:val="1781410E"/>
    <w:rsid w:val="179412BB"/>
    <w:rsid w:val="17984291"/>
    <w:rsid w:val="17BE2460"/>
    <w:rsid w:val="17E02D0B"/>
    <w:rsid w:val="17F95ADA"/>
    <w:rsid w:val="181B2DFD"/>
    <w:rsid w:val="181E168C"/>
    <w:rsid w:val="184009E8"/>
    <w:rsid w:val="18B36A37"/>
    <w:rsid w:val="18B730EA"/>
    <w:rsid w:val="18BA01CD"/>
    <w:rsid w:val="18DB109F"/>
    <w:rsid w:val="18F2325C"/>
    <w:rsid w:val="19052D88"/>
    <w:rsid w:val="190836F4"/>
    <w:rsid w:val="19190E96"/>
    <w:rsid w:val="19255137"/>
    <w:rsid w:val="19436217"/>
    <w:rsid w:val="194A4ED1"/>
    <w:rsid w:val="19646742"/>
    <w:rsid w:val="19832F6D"/>
    <w:rsid w:val="19DB4871"/>
    <w:rsid w:val="19E819C6"/>
    <w:rsid w:val="1A073079"/>
    <w:rsid w:val="1A0A59E0"/>
    <w:rsid w:val="1A1B5860"/>
    <w:rsid w:val="1A307A83"/>
    <w:rsid w:val="1A3D572E"/>
    <w:rsid w:val="1A5A67C9"/>
    <w:rsid w:val="1A9520EF"/>
    <w:rsid w:val="1AA35BF8"/>
    <w:rsid w:val="1AB26365"/>
    <w:rsid w:val="1AD0418C"/>
    <w:rsid w:val="1AE53BEE"/>
    <w:rsid w:val="1AF74849"/>
    <w:rsid w:val="1AFC3C9D"/>
    <w:rsid w:val="1B094ECD"/>
    <w:rsid w:val="1BDF09F0"/>
    <w:rsid w:val="1BE81434"/>
    <w:rsid w:val="1BFC027C"/>
    <w:rsid w:val="1C0D0FD9"/>
    <w:rsid w:val="1C1C098F"/>
    <w:rsid w:val="1C1E303E"/>
    <w:rsid w:val="1C2C5759"/>
    <w:rsid w:val="1C2F67CC"/>
    <w:rsid w:val="1C3E151B"/>
    <w:rsid w:val="1C4C51F1"/>
    <w:rsid w:val="1C6245E5"/>
    <w:rsid w:val="1C647784"/>
    <w:rsid w:val="1C6604AB"/>
    <w:rsid w:val="1C672E85"/>
    <w:rsid w:val="1C6A5D9D"/>
    <w:rsid w:val="1C975E7D"/>
    <w:rsid w:val="1CB73052"/>
    <w:rsid w:val="1CD34191"/>
    <w:rsid w:val="1D1F60A0"/>
    <w:rsid w:val="1D3511C0"/>
    <w:rsid w:val="1D83024E"/>
    <w:rsid w:val="1DA1213F"/>
    <w:rsid w:val="1DA53704"/>
    <w:rsid w:val="1DE90FA9"/>
    <w:rsid w:val="1DF020D8"/>
    <w:rsid w:val="1E094C17"/>
    <w:rsid w:val="1E146DAF"/>
    <w:rsid w:val="1E167702"/>
    <w:rsid w:val="1E1B368A"/>
    <w:rsid w:val="1E584592"/>
    <w:rsid w:val="1E5B61AD"/>
    <w:rsid w:val="1E715CF7"/>
    <w:rsid w:val="1E813128"/>
    <w:rsid w:val="1E8662D5"/>
    <w:rsid w:val="1E8D68B9"/>
    <w:rsid w:val="1EC359D8"/>
    <w:rsid w:val="1EC60551"/>
    <w:rsid w:val="1ECB2952"/>
    <w:rsid w:val="1ED50300"/>
    <w:rsid w:val="1EF06821"/>
    <w:rsid w:val="1EF20013"/>
    <w:rsid w:val="1F0473F2"/>
    <w:rsid w:val="1F284FB8"/>
    <w:rsid w:val="1F2C1D6F"/>
    <w:rsid w:val="1F424C6C"/>
    <w:rsid w:val="1F6A232D"/>
    <w:rsid w:val="1F970246"/>
    <w:rsid w:val="1FA61BD0"/>
    <w:rsid w:val="1FAA543B"/>
    <w:rsid w:val="1FB3502A"/>
    <w:rsid w:val="1FD86224"/>
    <w:rsid w:val="1FDD0BC8"/>
    <w:rsid w:val="1FFE27B9"/>
    <w:rsid w:val="200F221E"/>
    <w:rsid w:val="202534F2"/>
    <w:rsid w:val="202B0B0F"/>
    <w:rsid w:val="204F0BF9"/>
    <w:rsid w:val="204F6014"/>
    <w:rsid w:val="20524156"/>
    <w:rsid w:val="207F73FE"/>
    <w:rsid w:val="207F7BAA"/>
    <w:rsid w:val="20821138"/>
    <w:rsid w:val="20827E4C"/>
    <w:rsid w:val="208E7C4A"/>
    <w:rsid w:val="20A67A61"/>
    <w:rsid w:val="20B26F6B"/>
    <w:rsid w:val="20E4267F"/>
    <w:rsid w:val="20E44D85"/>
    <w:rsid w:val="210A646C"/>
    <w:rsid w:val="210C0445"/>
    <w:rsid w:val="211B5895"/>
    <w:rsid w:val="21235F9C"/>
    <w:rsid w:val="21312B65"/>
    <w:rsid w:val="213A0D40"/>
    <w:rsid w:val="21586C5A"/>
    <w:rsid w:val="217971E2"/>
    <w:rsid w:val="21837E95"/>
    <w:rsid w:val="219A432E"/>
    <w:rsid w:val="21B72092"/>
    <w:rsid w:val="21C82094"/>
    <w:rsid w:val="21E64D19"/>
    <w:rsid w:val="22246FFA"/>
    <w:rsid w:val="22372E95"/>
    <w:rsid w:val="224859C3"/>
    <w:rsid w:val="227B735D"/>
    <w:rsid w:val="22A5650B"/>
    <w:rsid w:val="22A726FD"/>
    <w:rsid w:val="22CE73EF"/>
    <w:rsid w:val="22E7161F"/>
    <w:rsid w:val="22F07E88"/>
    <w:rsid w:val="230467E1"/>
    <w:rsid w:val="233140DA"/>
    <w:rsid w:val="234B70DC"/>
    <w:rsid w:val="23562258"/>
    <w:rsid w:val="2392716B"/>
    <w:rsid w:val="239B1FAA"/>
    <w:rsid w:val="23C8215F"/>
    <w:rsid w:val="23D673E0"/>
    <w:rsid w:val="23DE01FE"/>
    <w:rsid w:val="240D669B"/>
    <w:rsid w:val="241B18D3"/>
    <w:rsid w:val="24245B2B"/>
    <w:rsid w:val="246344B8"/>
    <w:rsid w:val="24744E02"/>
    <w:rsid w:val="24837558"/>
    <w:rsid w:val="24B078B1"/>
    <w:rsid w:val="24CF7746"/>
    <w:rsid w:val="24F67335"/>
    <w:rsid w:val="24FB6F36"/>
    <w:rsid w:val="25073DC0"/>
    <w:rsid w:val="25172F07"/>
    <w:rsid w:val="25216481"/>
    <w:rsid w:val="252722BA"/>
    <w:rsid w:val="2538370B"/>
    <w:rsid w:val="2541191B"/>
    <w:rsid w:val="254764F9"/>
    <w:rsid w:val="25667DBF"/>
    <w:rsid w:val="25997290"/>
    <w:rsid w:val="25A63D3C"/>
    <w:rsid w:val="262662F5"/>
    <w:rsid w:val="26325E87"/>
    <w:rsid w:val="26332261"/>
    <w:rsid w:val="26384FA3"/>
    <w:rsid w:val="264B5236"/>
    <w:rsid w:val="2684060A"/>
    <w:rsid w:val="269E72FA"/>
    <w:rsid w:val="26A86603"/>
    <w:rsid w:val="26CD0D0E"/>
    <w:rsid w:val="2722474A"/>
    <w:rsid w:val="273B781B"/>
    <w:rsid w:val="27901E15"/>
    <w:rsid w:val="27A335E9"/>
    <w:rsid w:val="27CA7352"/>
    <w:rsid w:val="27CB6A73"/>
    <w:rsid w:val="27CF2D72"/>
    <w:rsid w:val="27D001DF"/>
    <w:rsid w:val="27D47FFF"/>
    <w:rsid w:val="27FC69B2"/>
    <w:rsid w:val="280661D7"/>
    <w:rsid w:val="282F06D5"/>
    <w:rsid w:val="284478DB"/>
    <w:rsid w:val="2847390C"/>
    <w:rsid w:val="28653AF5"/>
    <w:rsid w:val="286821BC"/>
    <w:rsid w:val="287F238C"/>
    <w:rsid w:val="287F58A5"/>
    <w:rsid w:val="288506DF"/>
    <w:rsid w:val="288A5E44"/>
    <w:rsid w:val="288B60DC"/>
    <w:rsid w:val="288F27BA"/>
    <w:rsid w:val="28954231"/>
    <w:rsid w:val="289D123D"/>
    <w:rsid w:val="28DA1BCC"/>
    <w:rsid w:val="28F5410A"/>
    <w:rsid w:val="28FB205C"/>
    <w:rsid w:val="29735D15"/>
    <w:rsid w:val="29D50C51"/>
    <w:rsid w:val="29F2175D"/>
    <w:rsid w:val="29FF5DA5"/>
    <w:rsid w:val="2A077FC0"/>
    <w:rsid w:val="2A1755DA"/>
    <w:rsid w:val="2A4850F2"/>
    <w:rsid w:val="2A5E04DA"/>
    <w:rsid w:val="2A702C24"/>
    <w:rsid w:val="2A7F5991"/>
    <w:rsid w:val="2AAF17CC"/>
    <w:rsid w:val="2AAF6DD7"/>
    <w:rsid w:val="2AB153ED"/>
    <w:rsid w:val="2ACC240A"/>
    <w:rsid w:val="2AD0534D"/>
    <w:rsid w:val="2AE45B3C"/>
    <w:rsid w:val="2AFF4D5E"/>
    <w:rsid w:val="2B7932C5"/>
    <w:rsid w:val="2B9C7EBD"/>
    <w:rsid w:val="2B9F6473"/>
    <w:rsid w:val="2BA639CA"/>
    <w:rsid w:val="2BB5170C"/>
    <w:rsid w:val="2BBC2CA8"/>
    <w:rsid w:val="2BBE486A"/>
    <w:rsid w:val="2BDD26A2"/>
    <w:rsid w:val="2BFD7754"/>
    <w:rsid w:val="2C0D48F4"/>
    <w:rsid w:val="2C2A54E6"/>
    <w:rsid w:val="2C2F7489"/>
    <w:rsid w:val="2C3123E8"/>
    <w:rsid w:val="2C3914CB"/>
    <w:rsid w:val="2C3C73C8"/>
    <w:rsid w:val="2C661FF1"/>
    <w:rsid w:val="2C791F97"/>
    <w:rsid w:val="2C8C4908"/>
    <w:rsid w:val="2CB37CBD"/>
    <w:rsid w:val="2CF7367E"/>
    <w:rsid w:val="2D1F3ED2"/>
    <w:rsid w:val="2D316BDA"/>
    <w:rsid w:val="2D3B6C6B"/>
    <w:rsid w:val="2D477340"/>
    <w:rsid w:val="2D5D1624"/>
    <w:rsid w:val="2D7D7602"/>
    <w:rsid w:val="2D9C78CB"/>
    <w:rsid w:val="2DAA1207"/>
    <w:rsid w:val="2DAA4F63"/>
    <w:rsid w:val="2DBE39F3"/>
    <w:rsid w:val="2DCD4F73"/>
    <w:rsid w:val="2DCF3AE9"/>
    <w:rsid w:val="2E050A9C"/>
    <w:rsid w:val="2E0E1F00"/>
    <w:rsid w:val="2E0F750D"/>
    <w:rsid w:val="2E3A4474"/>
    <w:rsid w:val="2E4B0C8A"/>
    <w:rsid w:val="2E8856DA"/>
    <w:rsid w:val="2E8F1F62"/>
    <w:rsid w:val="2E937465"/>
    <w:rsid w:val="2EB553CF"/>
    <w:rsid w:val="2EBE2FC4"/>
    <w:rsid w:val="2EC46249"/>
    <w:rsid w:val="2EC81ECE"/>
    <w:rsid w:val="2ED60D6C"/>
    <w:rsid w:val="2F0D4269"/>
    <w:rsid w:val="2F0E3F7E"/>
    <w:rsid w:val="2F124375"/>
    <w:rsid w:val="2F271A89"/>
    <w:rsid w:val="2F2D679F"/>
    <w:rsid w:val="2F2D6D79"/>
    <w:rsid w:val="2F3043EB"/>
    <w:rsid w:val="2F3D256A"/>
    <w:rsid w:val="2F4F63E7"/>
    <w:rsid w:val="2F525F55"/>
    <w:rsid w:val="2F5456B7"/>
    <w:rsid w:val="2F587F6A"/>
    <w:rsid w:val="2F8D72E1"/>
    <w:rsid w:val="2FA77598"/>
    <w:rsid w:val="2FD05783"/>
    <w:rsid w:val="2FF571AC"/>
    <w:rsid w:val="2FFE02C2"/>
    <w:rsid w:val="30087F55"/>
    <w:rsid w:val="301A6629"/>
    <w:rsid w:val="302C1D37"/>
    <w:rsid w:val="30337036"/>
    <w:rsid w:val="30480F00"/>
    <w:rsid w:val="3053563C"/>
    <w:rsid w:val="307A02E4"/>
    <w:rsid w:val="308B1201"/>
    <w:rsid w:val="308E6802"/>
    <w:rsid w:val="30C34FFF"/>
    <w:rsid w:val="30C935BE"/>
    <w:rsid w:val="30DB3A7F"/>
    <w:rsid w:val="30EB1A48"/>
    <w:rsid w:val="30F922CB"/>
    <w:rsid w:val="312A64A4"/>
    <w:rsid w:val="313D1957"/>
    <w:rsid w:val="31672208"/>
    <w:rsid w:val="318B0EC2"/>
    <w:rsid w:val="31917A13"/>
    <w:rsid w:val="31B1358D"/>
    <w:rsid w:val="31C30C64"/>
    <w:rsid w:val="31D8765A"/>
    <w:rsid w:val="31EC260D"/>
    <w:rsid w:val="31F40251"/>
    <w:rsid w:val="32153BB5"/>
    <w:rsid w:val="321A228E"/>
    <w:rsid w:val="321B5757"/>
    <w:rsid w:val="32686D18"/>
    <w:rsid w:val="326877BC"/>
    <w:rsid w:val="32731CAD"/>
    <w:rsid w:val="3275491F"/>
    <w:rsid w:val="327B24A2"/>
    <w:rsid w:val="32AA71DB"/>
    <w:rsid w:val="32AB7146"/>
    <w:rsid w:val="32B313D7"/>
    <w:rsid w:val="32D865FB"/>
    <w:rsid w:val="32FB3D15"/>
    <w:rsid w:val="33007490"/>
    <w:rsid w:val="3322178B"/>
    <w:rsid w:val="33703AEB"/>
    <w:rsid w:val="337B15F5"/>
    <w:rsid w:val="33C34AD6"/>
    <w:rsid w:val="33C6741E"/>
    <w:rsid w:val="33CE1BBD"/>
    <w:rsid w:val="33D310E5"/>
    <w:rsid w:val="33DC2DA5"/>
    <w:rsid w:val="33EC215F"/>
    <w:rsid w:val="33F40237"/>
    <w:rsid w:val="340F05BB"/>
    <w:rsid w:val="3420156F"/>
    <w:rsid w:val="34270A5A"/>
    <w:rsid w:val="34380659"/>
    <w:rsid w:val="34511D63"/>
    <w:rsid w:val="3454659A"/>
    <w:rsid w:val="347753BD"/>
    <w:rsid w:val="34795339"/>
    <w:rsid w:val="34931447"/>
    <w:rsid w:val="349B4829"/>
    <w:rsid w:val="34A22192"/>
    <w:rsid w:val="34C1490A"/>
    <w:rsid w:val="34C217B3"/>
    <w:rsid w:val="34C35886"/>
    <w:rsid w:val="35131674"/>
    <w:rsid w:val="351628E1"/>
    <w:rsid w:val="352743A7"/>
    <w:rsid w:val="352F6EF2"/>
    <w:rsid w:val="353A6BD7"/>
    <w:rsid w:val="353E79ED"/>
    <w:rsid w:val="35892625"/>
    <w:rsid w:val="35AA16FF"/>
    <w:rsid w:val="35AA4E06"/>
    <w:rsid w:val="35AB0AC7"/>
    <w:rsid w:val="35B46D0E"/>
    <w:rsid w:val="35C16B74"/>
    <w:rsid w:val="35C75DE8"/>
    <w:rsid w:val="35EE449E"/>
    <w:rsid w:val="35EE715C"/>
    <w:rsid w:val="36070C0B"/>
    <w:rsid w:val="36155566"/>
    <w:rsid w:val="361B38D7"/>
    <w:rsid w:val="362972E1"/>
    <w:rsid w:val="36487771"/>
    <w:rsid w:val="3651229B"/>
    <w:rsid w:val="36565C0A"/>
    <w:rsid w:val="366B6C63"/>
    <w:rsid w:val="36793C22"/>
    <w:rsid w:val="368548E2"/>
    <w:rsid w:val="36C71C7E"/>
    <w:rsid w:val="36D3243E"/>
    <w:rsid w:val="36E10A57"/>
    <w:rsid w:val="37013B5C"/>
    <w:rsid w:val="373A66E8"/>
    <w:rsid w:val="37527712"/>
    <w:rsid w:val="375A689F"/>
    <w:rsid w:val="376A5A6D"/>
    <w:rsid w:val="3771676C"/>
    <w:rsid w:val="37843156"/>
    <w:rsid w:val="378C4069"/>
    <w:rsid w:val="37901184"/>
    <w:rsid w:val="37BA598F"/>
    <w:rsid w:val="37C12636"/>
    <w:rsid w:val="37CA32AC"/>
    <w:rsid w:val="3806220F"/>
    <w:rsid w:val="380B7AC1"/>
    <w:rsid w:val="383E4B01"/>
    <w:rsid w:val="38572130"/>
    <w:rsid w:val="385B5D46"/>
    <w:rsid w:val="38687A34"/>
    <w:rsid w:val="386E4850"/>
    <w:rsid w:val="387733C8"/>
    <w:rsid w:val="38850651"/>
    <w:rsid w:val="388B083A"/>
    <w:rsid w:val="389121D7"/>
    <w:rsid w:val="38916DF2"/>
    <w:rsid w:val="38A0763B"/>
    <w:rsid w:val="38AC4F47"/>
    <w:rsid w:val="38B23373"/>
    <w:rsid w:val="38B7427F"/>
    <w:rsid w:val="38CB04C2"/>
    <w:rsid w:val="38D177A8"/>
    <w:rsid w:val="38E610B9"/>
    <w:rsid w:val="38EF7BC1"/>
    <w:rsid w:val="38FD3286"/>
    <w:rsid w:val="398B28D3"/>
    <w:rsid w:val="398C66C7"/>
    <w:rsid w:val="398E0D6D"/>
    <w:rsid w:val="39AD054F"/>
    <w:rsid w:val="39B701E8"/>
    <w:rsid w:val="39FD5126"/>
    <w:rsid w:val="3A1C7D6E"/>
    <w:rsid w:val="3A1E1175"/>
    <w:rsid w:val="3A2759FC"/>
    <w:rsid w:val="3A3E5C4D"/>
    <w:rsid w:val="3A4345F3"/>
    <w:rsid w:val="3A4664AC"/>
    <w:rsid w:val="3A4D5414"/>
    <w:rsid w:val="3A6E4DB1"/>
    <w:rsid w:val="3A734664"/>
    <w:rsid w:val="3A851685"/>
    <w:rsid w:val="3AEF1A63"/>
    <w:rsid w:val="3AF637F0"/>
    <w:rsid w:val="3AFF052D"/>
    <w:rsid w:val="3B220335"/>
    <w:rsid w:val="3B3B36F0"/>
    <w:rsid w:val="3B4509EF"/>
    <w:rsid w:val="3B5A28FA"/>
    <w:rsid w:val="3B775E52"/>
    <w:rsid w:val="3B79118F"/>
    <w:rsid w:val="3B810B23"/>
    <w:rsid w:val="3BB00251"/>
    <w:rsid w:val="3BBC453B"/>
    <w:rsid w:val="3BC93E23"/>
    <w:rsid w:val="3BD16B65"/>
    <w:rsid w:val="3BED1EB9"/>
    <w:rsid w:val="3BEE5EF2"/>
    <w:rsid w:val="3BF779D1"/>
    <w:rsid w:val="3C291B22"/>
    <w:rsid w:val="3C37375F"/>
    <w:rsid w:val="3C6C6106"/>
    <w:rsid w:val="3C7C7C35"/>
    <w:rsid w:val="3C866867"/>
    <w:rsid w:val="3C9238A8"/>
    <w:rsid w:val="3C9F2411"/>
    <w:rsid w:val="3CCE0644"/>
    <w:rsid w:val="3D050B69"/>
    <w:rsid w:val="3D1278A3"/>
    <w:rsid w:val="3D2C3222"/>
    <w:rsid w:val="3D2C3245"/>
    <w:rsid w:val="3D2F0D20"/>
    <w:rsid w:val="3D3A0610"/>
    <w:rsid w:val="3D3D62E8"/>
    <w:rsid w:val="3D423025"/>
    <w:rsid w:val="3D654AA6"/>
    <w:rsid w:val="3D700E3E"/>
    <w:rsid w:val="3D853DAD"/>
    <w:rsid w:val="3D873248"/>
    <w:rsid w:val="3D8807AC"/>
    <w:rsid w:val="3D974A76"/>
    <w:rsid w:val="3DAA1729"/>
    <w:rsid w:val="3DBB7820"/>
    <w:rsid w:val="3DCC7519"/>
    <w:rsid w:val="3DE04135"/>
    <w:rsid w:val="3DE409F6"/>
    <w:rsid w:val="3E07263F"/>
    <w:rsid w:val="3E0B556D"/>
    <w:rsid w:val="3E2132EA"/>
    <w:rsid w:val="3E215519"/>
    <w:rsid w:val="3E227A11"/>
    <w:rsid w:val="3E2A05BE"/>
    <w:rsid w:val="3E4A7482"/>
    <w:rsid w:val="3E4C2BF9"/>
    <w:rsid w:val="3EC12C90"/>
    <w:rsid w:val="3EC3708E"/>
    <w:rsid w:val="3ED526DA"/>
    <w:rsid w:val="3EE07537"/>
    <w:rsid w:val="3EE273DA"/>
    <w:rsid w:val="3EE575F6"/>
    <w:rsid w:val="3F060BEF"/>
    <w:rsid w:val="3F1078A7"/>
    <w:rsid w:val="3F1E76E0"/>
    <w:rsid w:val="3F3F7360"/>
    <w:rsid w:val="3F5A74E9"/>
    <w:rsid w:val="3F7E4614"/>
    <w:rsid w:val="3F827732"/>
    <w:rsid w:val="3F90021D"/>
    <w:rsid w:val="3F912924"/>
    <w:rsid w:val="3F914727"/>
    <w:rsid w:val="3FB11AFC"/>
    <w:rsid w:val="3FC20E92"/>
    <w:rsid w:val="3FCB7191"/>
    <w:rsid w:val="3FD25639"/>
    <w:rsid w:val="3FE85328"/>
    <w:rsid w:val="3FED2429"/>
    <w:rsid w:val="3FFF6018"/>
    <w:rsid w:val="400F39F9"/>
    <w:rsid w:val="40471796"/>
    <w:rsid w:val="408D08E3"/>
    <w:rsid w:val="41041862"/>
    <w:rsid w:val="410E11EE"/>
    <w:rsid w:val="411E1911"/>
    <w:rsid w:val="413078EB"/>
    <w:rsid w:val="41351B66"/>
    <w:rsid w:val="41583D13"/>
    <w:rsid w:val="41651244"/>
    <w:rsid w:val="417F6E96"/>
    <w:rsid w:val="419E27B1"/>
    <w:rsid w:val="41D760BC"/>
    <w:rsid w:val="41E9408E"/>
    <w:rsid w:val="41F202E1"/>
    <w:rsid w:val="42086015"/>
    <w:rsid w:val="421055EB"/>
    <w:rsid w:val="42286638"/>
    <w:rsid w:val="424F0CBA"/>
    <w:rsid w:val="42507699"/>
    <w:rsid w:val="42605090"/>
    <w:rsid w:val="42811FAC"/>
    <w:rsid w:val="42951F9C"/>
    <w:rsid w:val="4295498B"/>
    <w:rsid w:val="42B86581"/>
    <w:rsid w:val="42DB19E6"/>
    <w:rsid w:val="42E15ABC"/>
    <w:rsid w:val="42E175BB"/>
    <w:rsid w:val="430108EE"/>
    <w:rsid w:val="43161596"/>
    <w:rsid w:val="433E062B"/>
    <w:rsid w:val="43540A6C"/>
    <w:rsid w:val="436C6B09"/>
    <w:rsid w:val="437B3301"/>
    <w:rsid w:val="43803EB2"/>
    <w:rsid w:val="43A74E29"/>
    <w:rsid w:val="43BF1653"/>
    <w:rsid w:val="43E2290B"/>
    <w:rsid w:val="43F902E5"/>
    <w:rsid w:val="4417713C"/>
    <w:rsid w:val="44334BB8"/>
    <w:rsid w:val="44502006"/>
    <w:rsid w:val="446169B1"/>
    <w:rsid w:val="446B2AF5"/>
    <w:rsid w:val="447F0242"/>
    <w:rsid w:val="44AD3A8C"/>
    <w:rsid w:val="44C775AD"/>
    <w:rsid w:val="44C841AE"/>
    <w:rsid w:val="44CE35F1"/>
    <w:rsid w:val="44D46E24"/>
    <w:rsid w:val="44D649C4"/>
    <w:rsid w:val="450C75C3"/>
    <w:rsid w:val="452C2CDF"/>
    <w:rsid w:val="45396113"/>
    <w:rsid w:val="453D3521"/>
    <w:rsid w:val="454152DD"/>
    <w:rsid w:val="45862B32"/>
    <w:rsid w:val="458E2BDE"/>
    <w:rsid w:val="45911646"/>
    <w:rsid w:val="45913234"/>
    <w:rsid w:val="45986A34"/>
    <w:rsid w:val="45B439A0"/>
    <w:rsid w:val="45BB798C"/>
    <w:rsid w:val="45CA3692"/>
    <w:rsid w:val="45D348E0"/>
    <w:rsid w:val="45DB094F"/>
    <w:rsid w:val="46044A2F"/>
    <w:rsid w:val="4605223A"/>
    <w:rsid w:val="460C0A41"/>
    <w:rsid w:val="46167C70"/>
    <w:rsid w:val="46274B57"/>
    <w:rsid w:val="462E0583"/>
    <w:rsid w:val="46651CB1"/>
    <w:rsid w:val="466F2CE6"/>
    <w:rsid w:val="46A40632"/>
    <w:rsid w:val="46A42C54"/>
    <w:rsid w:val="46CA4360"/>
    <w:rsid w:val="46D31BA1"/>
    <w:rsid w:val="46E83778"/>
    <w:rsid w:val="46F552CA"/>
    <w:rsid w:val="46F632D0"/>
    <w:rsid w:val="46FE48FC"/>
    <w:rsid w:val="46FE6B45"/>
    <w:rsid w:val="471C0FDC"/>
    <w:rsid w:val="472A63AB"/>
    <w:rsid w:val="47450250"/>
    <w:rsid w:val="47D71FDD"/>
    <w:rsid w:val="47E013EF"/>
    <w:rsid w:val="481964BE"/>
    <w:rsid w:val="481B6269"/>
    <w:rsid w:val="482623AD"/>
    <w:rsid w:val="48384983"/>
    <w:rsid w:val="483B0BB9"/>
    <w:rsid w:val="4853752D"/>
    <w:rsid w:val="485F3AB2"/>
    <w:rsid w:val="486A0234"/>
    <w:rsid w:val="486F797B"/>
    <w:rsid w:val="487F490B"/>
    <w:rsid w:val="48BA5117"/>
    <w:rsid w:val="48CA7F2C"/>
    <w:rsid w:val="48D75944"/>
    <w:rsid w:val="48DC4F52"/>
    <w:rsid w:val="48E269F7"/>
    <w:rsid w:val="48E45612"/>
    <w:rsid w:val="490B2ABF"/>
    <w:rsid w:val="49121FA1"/>
    <w:rsid w:val="492E10BC"/>
    <w:rsid w:val="49384618"/>
    <w:rsid w:val="493E1A01"/>
    <w:rsid w:val="494574C8"/>
    <w:rsid w:val="49457CEE"/>
    <w:rsid w:val="494B68D8"/>
    <w:rsid w:val="49861D03"/>
    <w:rsid w:val="498B4E6E"/>
    <w:rsid w:val="499F0050"/>
    <w:rsid w:val="49C563AC"/>
    <w:rsid w:val="49D74E37"/>
    <w:rsid w:val="49EE5813"/>
    <w:rsid w:val="4A66182E"/>
    <w:rsid w:val="4A7855A9"/>
    <w:rsid w:val="4A7A6B0C"/>
    <w:rsid w:val="4A7B75BD"/>
    <w:rsid w:val="4AC3692C"/>
    <w:rsid w:val="4AEC7778"/>
    <w:rsid w:val="4AF05E01"/>
    <w:rsid w:val="4AF53973"/>
    <w:rsid w:val="4B0005C8"/>
    <w:rsid w:val="4B042441"/>
    <w:rsid w:val="4B0834FA"/>
    <w:rsid w:val="4B101796"/>
    <w:rsid w:val="4B1C7DA3"/>
    <w:rsid w:val="4B2F1DA1"/>
    <w:rsid w:val="4B317D31"/>
    <w:rsid w:val="4B3409C9"/>
    <w:rsid w:val="4B653E50"/>
    <w:rsid w:val="4B664A28"/>
    <w:rsid w:val="4B736890"/>
    <w:rsid w:val="4B790952"/>
    <w:rsid w:val="4B9D6FA0"/>
    <w:rsid w:val="4BA22433"/>
    <w:rsid w:val="4BA91FE6"/>
    <w:rsid w:val="4C121ECF"/>
    <w:rsid w:val="4C175603"/>
    <w:rsid w:val="4C1C5F7E"/>
    <w:rsid w:val="4C225155"/>
    <w:rsid w:val="4C3F7977"/>
    <w:rsid w:val="4C48704F"/>
    <w:rsid w:val="4C4E1281"/>
    <w:rsid w:val="4C5E0A9B"/>
    <w:rsid w:val="4C5E229D"/>
    <w:rsid w:val="4C6964DF"/>
    <w:rsid w:val="4C7B2D3C"/>
    <w:rsid w:val="4CE62904"/>
    <w:rsid w:val="4D0C21D0"/>
    <w:rsid w:val="4D15064B"/>
    <w:rsid w:val="4D201203"/>
    <w:rsid w:val="4D83312F"/>
    <w:rsid w:val="4D8516EC"/>
    <w:rsid w:val="4DA24990"/>
    <w:rsid w:val="4DBA4A6F"/>
    <w:rsid w:val="4E45349E"/>
    <w:rsid w:val="4E872A3F"/>
    <w:rsid w:val="4E9701BE"/>
    <w:rsid w:val="4EEF1D9B"/>
    <w:rsid w:val="4EF42F17"/>
    <w:rsid w:val="4F0B4C01"/>
    <w:rsid w:val="4F1D1F8B"/>
    <w:rsid w:val="4F49749D"/>
    <w:rsid w:val="4F553F1F"/>
    <w:rsid w:val="4F67582C"/>
    <w:rsid w:val="4F684E93"/>
    <w:rsid w:val="4F903EEB"/>
    <w:rsid w:val="50012DF0"/>
    <w:rsid w:val="5025668E"/>
    <w:rsid w:val="505918AB"/>
    <w:rsid w:val="50744956"/>
    <w:rsid w:val="50A5268A"/>
    <w:rsid w:val="50B3137E"/>
    <w:rsid w:val="50D63BE5"/>
    <w:rsid w:val="51024D8B"/>
    <w:rsid w:val="513E778C"/>
    <w:rsid w:val="51445FBB"/>
    <w:rsid w:val="51461377"/>
    <w:rsid w:val="515C5CFE"/>
    <w:rsid w:val="518A7AA9"/>
    <w:rsid w:val="518B0C6D"/>
    <w:rsid w:val="519004B4"/>
    <w:rsid w:val="51A8686E"/>
    <w:rsid w:val="51AA2641"/>
    <w:rsid w:val="51CE3903"/>
    <w:rsid w:val="51D24ADC"/>
    <w:rsid w:val="51DB2173"/>
    <w:rsid w:val="521C68FC"/>
    <w:rsid w:val="521F70A2"/>
    <w:rsid w:val="525748FE"/>
    <w:rsid w:val="5278554A"/>
    <w:rsid w:val="527A6849"/>
    <w:rsid w:val="528C36CF"/>
    <w:rsid w:val="52A0146F"/>
    <w:rsid w:val="52A338D1"/>
    <w:rsid w:val="52B06AFB"/>
    <w:rsid w:val="52B47604"/>
    <w:rsid w:val="52C4512E"/>
    <w:rsid w:val="52E479FC"/>
    <w:rsid w:val="530522DA"/>
    <w:rsid w:val="53290D7C"/>
    <w:rsid w:val="53323420"/>
    <w:rsid w:val="53685477"/>
    <w:rsid w:val="53730F86"/>
    <w:rsid w:val="5388399B"/>
    <w:rsid w:val="53AA38DA"/>
    <w:rsid w:val="53CA6495"/>
    <w:rsid w:val="53D639CF"/>
    <w:rsid w:val="53E003D6"/>
    <w:rsid w:val="542340BC"/>
    <w:rsid w:val="543278A8"/>
    <w:rsid w:val="543472CF"/>
    <w:rsid w:val="54922A0A"/>
    <w:rsid w:val="54A8101E"/>
    <w:rsid w:val="54AB4560"/>
    <w:rsid w:val="54AF139F"/>
    <w:rsid w:val="54B169FA"/>
    <w:rsid w:val="54CA2189"/>
    <w:rsid w:val="54D94306"/>
    <w:rsid w:val="54F646E8"/>
    <w:rsid w:val="55063A81"/>
    <w:rsid w:val="5507191D"/>
    <w:rsid w:val="55161594"/>
    <w:rsid w:val="55403423"/>
    <w:rsid w:val="55535870"/>
    <w:rsid w:val="55663BC3"/>
    <w:rsid w:val="557522C3"/>
    <w:rsid w:val="558D39D5"/>
    <w:rsid w:val="55C90B13"/>
    <w:rsid w:val="55CD6079"/>
    <w:rsid w:val="55D52E03"/>
    <w:rsid w:val="55D96D18"/>
    <w:rsid w:val="55E43BDC"/>
    <w:rsid w:val="561D105B"/>
    <w:rsid w:val="561E5498"/>
    <w:rsid w:val="561F00F8"/>
    <w:rsid w:val="56363B03"/>
    <w:rsid w:val="56785B6F"/>
    <w:rsid w:val="567A436F"/>
    <w:rsid w:val="56D269F0"/>
    <w:rsid w:val="56DF52B8"/>
    <w:rsid w:val="574006CA"/>
    <w:rsid w:val="57585C09"/>
    <w:rsid w:val="578F37C9"/>
    <w:rsid w:val="579129F1"/>
    <w:rsid w:val="579E3656"/>
    <w:rsid w:val="57AA0903"/>
    <w:rsid w:val="57BE7FD5"/>
    <w:rsid w:val="57C0190F"/>
    <w:rsid w:val="57C43E68"/>
    <w:rsid w:val="57E82B4E"/>
    <w:rsid w:val="57ED17AC"/>
    <w:rsid w:val="58037B80"/>
    <w:rsid w:val="580A2075"/>
    <w:rsid w:val="581617E4"/>
    <w:rsid w:val="58164C2F"/>
    <w:rsid w:val="583209EF"/>
    <w:rsid w:val="5838155B"/>
    <w:rsid w:val="58415DA1"/>
    <w:rsid w:val="58531B6D"/>
    <w:rsid w:val="585C2188"/>
    <w:rsid w:val="58C6556D"/>
    <w:rsid w:val="58D90D5F"/>
    <w:rsid w:val="58DA2C46"/>
    <w:rsid w:val="58DC01CA"/>
    <w:rsid w:val="58E15002"/>
    <w:rsid w:val="58F4639C"/>
    <w:rsid w:val="5904513D"/>
    <w:rsid w:val="590F3B0A"/>
    <w:rsid w:val="593113CC"/>
    <w:rsid w:val="59366E79"/>
    <w:rsid w:val="59406FA0"/>
    <w:rsid w:val="59486693"/>
    <w:rsid w:val="5961146A"/>
    <w:rsid w:val="596300C1"/>
    <w:rsid w:val="596B72C1"/>
    <w:rsid w:val="5974794D"/>
    <w:rsid w:val="59784F19"/>
    <w:rsid w:val="59AE2257"/>
    <w:rsid w:val="59B63F8B"/>
    <w:rsid w:val="59C77D25"/>
    <w:rsid w:val="59CB44E7"/>
    <w:rsid w:val="5A326980"/>
    <w:rsid w:val="5A3808C2"/>
    <w:rsid w:val="5A657C54"/>
    <w:rsid w:val="5A663F35"/>
    <w:rsid w:val="5A8C4D89"/>
    <w:rsid w:val="5AA70349"/>
    <w:rsid w:val="5AAC7C03"/>
    <w:rsid w:val="5AD77645"/>
    <w:rsid w:val="5AE20AA9"/>
    <w:rsid w:val="5AE40EE7"/>
    <w:rsid w:val="5AE972A2"/>
    <w:rsid w:val="5B1F6058"/>
    <w:rsid w:val="5B4264F5"/>
    <w:rsid w:val="5B641297"/>
    <w:rsid w:val="5B6A4538"/>
    <w:rsid w:val="5B6E3C3E"/>
    <w:rsid w:val="5BA94630"/>
    <w:rsid w:val="5BAB2641"/>
    <w:rsid w:val="5BAC5B2B"/>
    <w:rsid w:val="5BE340CD"/>
    <w:rsid w:val="5C144951"/>
    <w:rsid w:val="5C4D49DB"/>
    <w:rsid w:val="5C687405"/>
    <w:rsid w:val="5C743BDE"/>
    <w:rsid w:val="5CA27E21"/>
    <w:rsid w:val="5CA338D1"/>
    <w:rsid w:val="5CA840B8"/>
    <w:rsid w:val="5CD604EA"/>
    <w:rsid w:val="5CDD34AE"/>
    <w:rsid w:val="5D3B165C"/>
    <w:rsid w:val="5D3D3CD5"/>
    <w:rsid w:val="5D690E8E"/>
    <w:rsid w:val="5D75667F"/>
    <w:rsid w:val="5D8338B9"/>
    <w:rsid w:val="5D917BF3"/>
    <w:rsid w:val="5DA25653"/>
    <w:rsid w:val="5DA7627B"/>
    <w:rsid w:val="5DAC4B31"/>
    <w:rsid w:val="5DB97857"/>
    <w:rsid w:val="5DBC3848"/>
    <w:rsid w:val="5DCB6CF6"/>
    <w:rsid w:val="5DCC32D8"/>
    <w:rsid w:val="5DCE6482"/>
    <w:rsid w:val="5DD14A65"/>
    <w:rsid w:val="5DDE3D71"/>
    <w:rsid w:val="5E1007DE"/>
    <w:rsid w:val="5E15628A"/>
    <w:rsid w:val="5E1B14CE"/>
    <w:rsid w:val="5E73086A"/>
    <w:rsid w:val="5E833CDA"/>
    <w:rsid w:val="5E9435E1"/>
    <w:rsid w:val="5EA33FF7"/>
    <w:rsid w:val="5EB43C4D"/>
    <w:rsid w:val="5EC506E5"/>
    <w:rsid w:val="5F2919CB"/>
    <w:rsid w:val="5F415ED1"/>
    <w:rsid w:val="5F4C1FDA"/>
    <w:rsid w:val="5F4F5CAC"/>
    <w:rsid w:val="5F5C092B"/>
    <w:rsid w:val="5F623F44"/>
    <w:rsid w:val="5F683BE9"/>
    <w:rsid w:val="5F7E02CE"/>
    <w:rsid w:val="5F87651F"/>
    <w:rsid w:val="5F88051B"/>
    <w:rsid w:val="5FA52D7E"/>
    <w:rsid w:val="5FAB2973"/>
    <w:rsid w:val="5FD92777"/>
    <w:rsid w:val="5FFF058A"/>
    <w:rsid w:val="601E7559"/>
    <w:rsid w:val="60634900"/>
    <w:rsid w:val="60746DF7"/>
    <w:rsid w:val="60856F01"/>
    <w:rsid w:val="608B7E84"/>
    <w:rsid w:val="60B20854"/>
    <w:rsid w:val="60BC1610"/>
    <w:rsid w:val="60DB4B66"/>
    <w:rsid w:val="60EF137A"/>
    <w:rsid w:val="60FB4AC3"/>
    <w:rsid w:val="610D5748"/>
    <w:rsid w:val="611470F5"/>
    <w:rsid w:val="612D29B9"/>
    <w:rsid w:val="615C305D"/>
    <w:rsid w:val="615F4C04"/>
    <w:rsid w:val="617360EB"/>
    <w:rsid w:val="61830462"/>
    <w:rsid w:val="61B32628"/>
    <w:rsid w:val="61B32C70"/>
    <w:rsid w:val="61D13B9E"/>
    <w:rsid w:val="61D96371"/>
    <w:rsid w:val="61E009AB"/>
    <w:rsid w:val="623116FE"/>
    <w:rsid w:val="62553032"/>
    <w:rsid w:val="62626F63"/>
    <w:rsid w:val="62AE31D7"/>
    <w:rsid w:val="62C3527B"/>
    <w:rsid w:val="62C520C3"/>
    <w:rsid w:val="62C64B64"/>
    <w:rsid w:val="62D86701"/>
    <w:rsid w:val="6302721B"/>
    <w:rsid w:val="630516CF"/>
    <w:rsid w:val="63116FE6"/>
    <w:rsid w:val="63137E53"/>
    <w:rsid w:val="6317795E"/>
    <w:rsid w:val="632579F6"/>
    <w:rsid w:val="63266C68"/>
    <w:rsid w:val="635226FF"/>
    <w:rsid w:val="635C7DF5"/>
    <w:rsid w:val="635E0C29"/>
    <w:rsid w:val="6369512E"/>
    <w:rsid w:val="636A0E91"/>
    <w:rsid w:val="63832A32"/>
    <w:rsid w:val="639A3A9C"/>
    <w:rsid w:val="63C935FB"/>
    <w:rsid w:val="63D74CF9"/>
    <w:rsid w:val="63DA0FCF"/>
    <w:rsid w:val="63FC11BE"/>
    <w:rsid w:val="64135998"/>
    <w:rsid w:val="642038EC"/>
    <w:rsid w:val="6430339D"/>
    <w:rsid w:val="643548CD"/>
    <w:rsid w:val="64467A2C"/>
    <w:rsid w:val="64770807"/>
    <w:rsid w:val="648624CF"/>
    <w:rsid w:val="649724D0"/>
    <w:rsid w:val="64B33377"/>
    <w:rsid w:val="64B71E3B"/>
    <w:rsid w:val="64B743E3"/>
    <w:rsid w:val="64BC6703"/>
    <w:rsid w:val="64FA4493"/>
    <w:rsid w:val="65414E5C"/>
    <w:rsid w:val="655E0069"/>
    <w:rsid w:val="65A979AD"/>
    <w:rsid w:val="65B156BF"/>
    <w:rsid w:val="65C952D5"/>
    <w:rsid w:val="65D1719F"/>
    <w:rsid w:val="65DB116B"/>
    <w:rsid w:val="65E02F51"/>
    <w:rsid w:val="65E67A81"/>
    <w:rsid w:val="65E73077"/>
    <w:rsid w:val="65F06316"/>
    <w:rsid w:val="66045890"/>
    <w:rsid w:val="66150577"/>
    <w:rsid w:val="66193A09"/>
    <w:rsid w:val="66275EBB"/>
    <w:rsid w:val="66684498"/>
    <w:rsid w:val="669903AF"/>
    <w:rsid w:val="66A610D5"/>
    <w:rsid w:val="66B05F10"/>
    <w:rsid w:val="66B52D67"/>
    <w:rsid w:val="66B96E17"/>
    <w:rsid w:val="66BB6BD3"/>
    <w:rsid w:val="66FC112A"/>
    <w:rsid w:val="670D66CF"/>
    <w:rsid w:val="67336560"/>
    <w:rsid w:val="673D69D3"/>
    <w:rsid w:val="67442C08"/>
    <w:rsid w:val="675310B7"/>
    <w:rsid w:val="675629F5"/>
    <w:rsid w:val="675A4D00"/>
    <w:rsid w:val="675B5305"/>
    <w:rsid w:val="67716115"/>
    <w:rsid w:val="67897CCF"/>
    <w:rsid w:val="67A41BEA"/>
    <w:rsid w:val="67CF7983"/>
    <w:rsid w:val="67D771BA"/>
    <w:rsid w:val="67E205D9"/>
    <w:rsid w:val="68134550"/>
    <w:rsid w:val="68257551"/>
    <w:rsid w:val="682B7D03"/>
    <w:rsid w:val="68360CC5"/>
    <w:rsid w:val="684A3DC6"/>
    <w:rsid w:val="684B7109"/>
    <w:rsid w:val="68707EFA"/>
    <w:rsid w:val="68AB3EF9"/>
    <w:rsid w:val="68AB65A7"/>
    <w:rsid w:val="68C30687"/>
    <w:rsid w:val="68C81658"/>
    <w:rsid w:val="68F03D39"/>
    <w:rsid w:val="68F926B3"/>
    <w:rsid w:val="690A1655"/>
    <w:rsid w:val="692E390D"/>
    <w:rsid w:val="693539F5"/>
    <w:rsid w:val="695608FA"/>
    <w:rsid w:val="69825F63"/>
    <w:rsid w:val="69855425"/>
    <w:rsid w:val="69C91BC9"/>
    <w:rsid w:val="69CA7575"/>
    <w:rsid w:val="6A047F70"/>
    <w:rsid w:val="6A221671"/>
    <w:rsid w:val="6A260226"/>
    <w:rsid w:val="6A364A25"/>
    <w:rsid w:val="6A8D124B"/>
    <w:rsid w:val="6AAA1671"/>
    <w:rsid w:val="6AB304C0"/>
    <w:rsid w:val="6ABA10DE"/>
    <w:rsid w:val="6AD7445F"/>
    <w:rsid w:val="6AD93703"/>
    <w:rsid w:val="6B0C5236"/>
    <w:rsid w:val="6B1B7A11"/>
    <w:rsid w:val="6B233C3C"/>
    <w:rsid w:val="6B341B39"/>
    <w:rsid w:val="6B3425C5"/>
    <w:rsid w:val="6B4B33E3"/>
    <w:rsid w:val="6B4D6067"/>
    <w:rsid w:val="6B5D7E78"/>
    <w:rsid w:val="6B734429"/>
    <w:rsid w:val="6B8A76C0"/>
    <w:rsid w:val="6B93644D"/>
    <w:rsid w:val="6B995518"/>
    <w:rsid w:val="6BAA222A"/>
    <w:rsid w:val="6BC87D18"/>
    <w:rsid w:val="6BCA119A"/>
    <w:rsid w:val="6BCC12FE"/>
    <w:rsid w:val="6BCE647B"/>
    <w:rsid w:val="6BD11145"/>
    <w:rsid w:val="6BEA654E"/>
    <w:rsid w:val="6BF60080"/>
    <w:rsid w:val="6C0C3504"/>
    <w:rsid w:val="6C155F39"/>
    <w:rsid w:val="6C1B375C"/>
    <w:rsid w:val="6C6B55EA"/>
    <w:rsid w:val="6C6B5DA4"/>
    <w:rsid w:val="6CA8193A"/>
    <w:rsid w:val="6CC93029"/>
    <w:rsid w:val="6CFF72CE"/>
    <w:rsid w:val="6D0119A9"/>
    <w:rsid w:val="6D264079"/>
    <w:rsid w:val="6D2C2DB8"/>
    <w:rsid w:val="6D770829"/>
    <w:rsid w:val="6D8958E6"/>
    <w:rsid w:val="6D8D5CB8"/>
    <w:rsid w:val="6D910282"/>
    <w:rsid w:val="6D91295C"/>
    <w:rsid w:val="6DB05F8F"/>
    <w:rsid w:val="6DBA0AA4"/>
    <w:rsid w:val="6DBC6FFC"/>
    <w:rsid w:val="6DEB1827"/>
    <w:rsid w:val="6E3D14B4"/>
    <w:rsid w:val="6E436BD3"/>
    <w:rsid w:val="6E475E56"/>
    <w:rsid w:val="6E4807EF"/>
    <w:rsid w:val="6E513753"/>
    <w:rsid w:val="6E79412D"/>
    <w:rsid w:val="6E9F18AF"/>
    <w:rsid w:val="6EDE65AB"/>
    <w:rsid w:val="6EF06D90"/>
    <w:rsid w:val="6F17597E"/>
    <w:rsid w:val="6F1D71B6"/>
    <w:rsid w:val="6F2F365A"/>
    <w:rsid w:val="6F347466"/>
    <w:rsid w:val="6F3C7AA3"/>
    <w:rsid w:val="6F3F76FF"/>
    <w:rsid w:val="6F462AD5"/>
    <w:rsid w:val="6F4830E8"/>
    <w:rsid w:val="6F7D6B20"/>
    <w:rsid w:val="6F816099"/>
    <w:rsid w:val="6F8D38B4"/>
    <w:rsid w:val="6F8F4C36"/>
    <w:rsid w:val="6FC13807"/>
    <w:rsid w:val="6FC20834"/>
    <w:rsid w:val="6FCD082A"/>
    <w:rsid w:val="6FE42433"/>
    <w:rsid w:val="6FFA38E6"/>
    <w:rsid w:val="6FFF0AEF"/>
    <w:rsid w:val="701B5EB1"/>
    <w:rsid w:val="70211859"/>
    <w:rsid w:val="7028156E"/>
    <w:rsid w:val="705710C3"/>
    <w:rsid w:val="7062473A"/>
    <w:rsid w:val="707C36AE"/>
    <w:rsid w:val="70844515"/>
    <w:rsid w:val="70B4743F"/>
    <w:rsid w:val="70FA184B"/>
    <w:rsid w:val="71035200"/>
    <w:rsid w:val="711D62D4"/>
    <w:rsid w:val="712457AD"/>
    <w:rsid w:val="713426BF"/>
    <w:rsid w:val="71766A6E"/>
    <w:rsid w:val="71803A47"/>
    <w:rsid w:val="718D0F75"/>
    <w:rsid w:val="718F58DC"/>
    <w:rsid w:val="719E3CB9"/>
    <w:rsid w:val="71AF45CC"/>
    <w:rsid w:val="71BC35F9"/>
    <w:rsid w:val="71DA2FC9"/>
    <w:rsid w:val="71DC7477"/>
    <w:rsid w:val="71E3040D"/>
    <w:rsid w:val="72016B3E"/>
    <w:rsid w:val="721C2B7A"/>
    <w:rsid w:val="725340D2"/>
    <w:rsid w:val="72714404"/>
    <w:rsid w:val="727866CD"/>
    <w:rsid w:val="7285769A"/>
    <w:rsid w:val="72AD236B"/>
    <w:rsid w:val="72F25B6A"/>
    <w:rsid w:val="733A21C3"/>
    <w:rsid w:val="733E2FF7"/>
    <w:rsid w:val="73464A33"/>
    <w:rsid w:val="735A48B4"/>
    <w:rsid w:val="739E78B4"/>
    <w:rsid w:val="73C806C3"/>
    <w:rsid w:val="73E02B88"/>
    <w:rsid w:val="73F227B8"/>
    <w:rsid w:val="73FC6ED0"/>
    <w:rsid w:val="74185231"/>
    <w:rsid w:val="74282A2B"/>
    <w:rsid w:val="74297C43"/>
    <w:rsid w:val="74670B53"/>
    <w:rsid w:val="74762A82"/>
    <w:rsid w:val="74AA5BFC"/>
    <w:rsid w:val="74AC4736"/>
    <w:rsid w:val="74C825CF"/>
    <w:rsid w:val="74E84FC9"/>
    <w:rsid w:val="74EE5E6B"/>
    <w:rsid w:val="74F358E7"/>
    <w:rsid w:val="74FE6AD9"/>
    <w:rsid w:val="75004BEE"/>
    <w:rsid w:val="750C2520"/>
    <w:rsid w:val="751F72AE"/>
    <w:rsid w:val="753458D2"/>
    <w:rsid w:val="75354B81"/>
    <w:rsid w:val="75411923"/>
    <w:rsid w:val="75510C06"/>
    <w:rsid w:val="75A42344"/>
    <w:rsid w:val="75A4454E"/>
    <w:rsid w:val="75AA4FB9"/>
    <w:rsid w:val="75AF6384"/>
    <w:rsid w:val="75C3669E"/>
    <w:rsid w:val="75C547EB"/>
    <w:rsid w:val="75C646AE"/>
    <w:rsid w:val="75E903BB"/>
    <w:rsid w:val="75FD6942"/>
    <w:rsid w:val="76144D74"/>
    <w:rsid w:val="7620394D"/>
    <w:rsid w:val="762705E3"/>
    <w:rsid w:val="76740D01"/>
    <w:rsid w:val="76752C4E"/>
    <w:rsid w:val="7679125B"/>
    <w:rsid w:val="76A957A6"/>
    <w:rsid w:val="76B0006D"/>
    <w:rsid w:val="76C023E6"/>
    <w:rsid w:val="76C86B51"/>
    <w:rsid w:val="76CB6D3E"/>
    <w:rsid w:val="76D22495"/>
    <w:rsid w:val="76DE4F36"/>
    <w:rsid w:val="76EC3911"/>
    <w:rsid w:val="76EE421A"/>
    <w:rsid w:val="76F81A79"/>
    <w:rsid w:val="77157291"/>
    <w:rsid w:val="771B1EFB"/>
    <w:rsid w:val="77320980"/>
    <w:rsid w:val="77322428"/>
    <w:rsid w:val="77347DA0"/>
    <w:rsid w:val="773D3BDC"/>
    <w:rsid w:val="77433EE8"/>
    <w:rsid w:val="77457B6A"/>
    <w:rsid w:val="774975EB"/>
    <w:rsid w:val="777E0877"/>
    <w:rsid w:val="77890CD8"/>
    <w:rsid w:val="77AE5F0A"/>
    <w:rsid w:val="77C6584E"/>
    <w:rsid w:val="77D309B3"/>
    <w:rsid w:val="77D50540"/>
    <w:rsid w:val="77F10ED5"/>
    <w:rsid w:val="77FC7F24"/>
    <w:rsid w:val="780C641F"/>
    <w:rsid w:val="78180056"/>
    <w:rsid w:val="78226D4A"/>
    <w:rsid w:val="78257CD5"/>
    <w:rsid w:val="78266D76"/>
    <w:rsid w:val="78514BCD"/>
    <w:rsid w:val="78597908"/>
    <w:rsid w:val="78623E41"/>
    <w:rsid w:val="78625DF4"/>
    <w:rsid w:val="78731526"/>
    <w:rsid w:val="78946C3D"/>
    <w:rsid w:val="78986CB5"/>
    <w:rsid w:val="789A0F4B"/>
    <w:rsid w:val="789A652D"/>
    <w:rsid w:val="78A113B9"/>
    <w:rsid w:val="78CF4B46"/>
    <w:rsid w:val="78F874B9"/>
    <w:rsid w:val="79077528"/>
    <w:rsid w:val="791317AA"/>
    <w:rsid w:val="7919687B"/>
    <w:rsid w:val="79662317"/>
    <w:rsid w:val="79907DBF"/>
    <w:rsid w:val="79BA5065"/>
    <w:rsid w:val="79BF2439"/>
    <w:rsid w:val="79C714A2"/>
    <w:rsid w:val="79D053E4"/>
    <w:rsid w:val="79FB24E9"/>
    <w:rsid w:val="7A751CF8"/>
    <w:rsid w:val="7A7977B2"/>
    <w:rsid w:val="7A8B1DAC"/>
    <w:rsid w:val="7AA253B7"/>
    <w:rsid w:val="7AD80B38"/>
    <w:rsid w:val="7AE821F0"/>
    <w:rsid w:val="7AFA30AF"/>
    <w:rsid w:val="7B077D02"/>
    <w:rsid w:val="7B216582"/>
    <w:rsid w:val="7B694ED8"/>
    <w:rsid w:val="7B6D1DDE"/>
    <w:rsid w:val="7B9C4364"/>
    <w:rsid w:val="7BD273DD"/>
    <w:rsid w:val="7BDE2D61"/>
    <w:rsid w:val="7BE73668"/>
    <w:rsid w:val="7BFD530C"/>
    <w:rsid w:val="7C383069"/>
    <w:rsid w:val="7C4613D6"/>
    <w:rsid w:val="7C6B1326"/>
    <w:rsid w:val="7C8A7938"/>
    <w:rsid w:val="7C8C7BF2"/>
    <w:rsid w:val="7CA370B8"/>
    <w:rsid w:val="7CB4145E"/>
    <w:rsid w:val="7CB725CF"/>
    <w:rsid w:val="7CC36CDF"/>
    <w:rsid w:val="7CE06420"/>
    <w:rsid w:val="7CEB6D3F"/>
    <w:rsid w:val="7CF67901"/>
    <w:rsid w:val="7D023F23"/>
    <w:rsid w:val="7D297041"/>
    <w:rsid w:val="7D314C8B"/>
    <w:rsid w:val="7D736CD0"/>
    <w:rsid w:val="7D75551A"/>
    <w:rsid w:val="7DD335E1"/>
    <w:rsid w:val="7DF71FCD"/>
    <w:rsid w:val="7E345B96"/>
    <w:rsid w:val="7E7947F4"/>
    <w:rsid w:val="7ED7473C"/>
    <w:rsid w:val="7EDB23E4"/>
    <w:rsid w:val="7EE20EDC"/>
    <w:rsid w:val="7EE27386"/>
    <w:rsid w:val="7F171B29"/>
    <w:rsid w:val="7F1959F2"/>
    <w:rsid w:val="7F1A7B6F"/>
    <w:rsid w:val="7F8C30D0"/>
    <w:rsid w:val="7F9437D2"/>
    <w:rsid w:val="7FA90515"/>
    <w:rsid w:val="7FAC2C24"/>
    <w:rsid w:val="7FDA3E3F"/>
    <w:rsid w:val="7FE2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6"/>
    <w:qFormat/>
    <w:uiPriority w:val="0"/>
    <w:pPr>
      <w:keepNext/>
      <w:keepLines/>
      <w:spacing w:line="400" w:lineRule="exact"/>
      <w:jc w:val="center"/>
      <w:outlineLvl w:val="0"/>
    </w:pPr>
    <w:rPr>
      <w:rFonts w:ascii="Times New Roman" w:hAnsi="Times New Roman" w:eastAsia="宋体" w:cs="Times New Roman"/>
      <w:b/>
      <w:bCs/>
      <w:kern w:val="44"/>
      <w:sz w:val="32"/>
      <w:szCs w:val="44"/>
    </w:rPr>
  </w:style>
  <w:style w:type="paragraph" w:styleId="5">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1"/>
    <w:qFormat/>
    <w:uiPriority w:val="0"/>
    <w:pPr>
      <w:keepNext/>
      <w:keepLines/>
      <w:spacing w:before="120" w:after="120"/>
      <w:outlineLvl w:val="2"/>
    </w:pPr>
    <w:rPr>
      <w:rFonts w:ascii="Calibri" w:hAnsi="Calibri" w:eastAsia="黑体" w:cs="Times New Roman"/>
      <w:b/>
      <w:sz w:val="32"/>
      <w:szCs w:val="20"/>
    </w:rPr>
  </w:style>
  <w:style w:type="paragraph" w:styleId="7">
    <w:name w:val="heading 4"/>
    <w:basedOn w:val="1"/>
    <w:next w:val="1"/>
    <w:link w:val="42"/>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qFormat/>
    <w:uiPriority w:val="0"/>
    <w:pPr>
      <w:spacing w:line="360" w:lineRule="exact"/>
    </w:p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Normal Indent"/>
    <w:basedOn w:val="1"/>
    <w:link w:val="43"/>
    <w:qFormat/>
    <w:uiPriority w:val="0"/>
    <w:pPr>
      <w:ind w:firstLine="420"/>
    </w:pPr>
    <w:rPr>
      <w:rFonts w:eastAsia="宋体"/>
    </w:rPr>
  </w:style>
  <w:style w:type="paragraph" w:styleId="9">
    <w:name w:val="Document Map"/>
    <w:basedOn w:val="1"/>
    <w:link w:val="50"/>
    <w:semiHidden/>
    <w:qFormat/>
    <w:uiPriority w:val="0"/>
    <w:pPr>
      <w:shd w:val="clear" w:color="auto" w:fill="000080"/>
    </w:pPr>
    <w:rPr>
      <w:rFonts w:ascii="Calibri" w:hAnsi="Calibri" w:eastAsia="宋体" w:cs="Times New Roman"/>
      <w:szCs w:val="20"/>
    </w:rPr>
  </w:style>
  <w:style w:type="paragraph" w:styleId="10">
    <w:name w:val="annotation text"/>
    <w:basedOn w:val="1"/>
    <w:link w:val="38"/>
    <w:qFormat/>
    <w:uiPriority w:val="0"/>
    <w:pPr>
      <w:jc w:val="left"/>
    </w:pPr>
  </w:style>
  <w:style w:type="paragraph" w:styleId="11">
    <w:name w:val="Body Text Indent"/>
    <w:basedOn w:val="1"/>
    <w:link w:val="48"/>
    <w:unhideWhenUsed/>
    <w:qFormat/>
    <w:uiPriority w:val="0"/>
    <w:pPr>
      <w:spacing w:after="120"/>
      <w:ind w:left="420" w:leftChars="200"/>
    </w:pPr>
    <w:rPr>
      <w:rFonts w:ascii="Calibri" w:hAnsi="Calibri" w:eastAsia="宋体" w:cs="Times New Roman"/>
      <w:szCs w:val="20"/>
    </w:rPr>
  </w:style>
  <w:style w:type="paragraph" w:styleId="12">
    <w:name w:val="Plain Text"/>
    <w:basedOn w:val="1"/>
    <w:link w:val="49"/>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styleId="13">
    <w:name w:val="Date"/>
    <w:basedOn w:val="1"/>
    <w:next w:val="1"/>
    <w:link w:val="51"/>
    <w:qFormat/>
    <w:uiPriority w:val="0"/>
    <w:pPr>
      <w:ind w:left="100" w:leftChars="2500"/>
    </w:pPr>
    <w:rPr>
      <w:rFonts w:ascii="Calibri" w:hAnsi="Calibri" w:eastAsia="宋体" w:cs="Times New Roman"/>
      <w:szCs w:val="24"/>
    </w:rPr>
  </w:style>
  <w:style w:type="paragraph" w:styleId="14">
    <w:name w:val="Body Text Indent 2"/>
    <w:basedOn w:val="1"/>
    <w:link w:val="52"/>
    <w:qFormat/>
    <w:uiPriority w:val="0"/>
    <w:pPr>
      <w:spacing w:after="120" w:line="480" w:lineRule="auto"/>
      <w:ind w:left="420" w:leftChars="200"/>
    </w:pPr>
    <w:rPr>
      <w:rFonts w:ascii="Calibri" w:hAnsi="Calibri" w:eastAsia="宋体" w:cs="Times New Roman"/>
      <w:szCs w:val="20"/>
    </w:rPr>
  </w:style>
  <w:style w:type="paragraph" w:styleId="15">
    <w:name w:val="Balloon Text"/>
    <w:basedOn w:val="1"/>
    <w:link w:val="54"/>
    <w:semiHidden/>
    <w:qFormat/>
    <w:uiPriority w:val="0"/>
    <w:rPr>
      <w:rFonts w:ascii="Calibri" w:hAnsi="Calibri" w:eastAsia="宋体" w:cs="Times New Roman"/>
      <w:sz w:val="18"/>
      <w:szCs w:val="18"/>
    </w:rPr>
  </w:style>
  <w:style w:type="paragraph" w:styleId="16">
    <w:name w:val="footer"/>
    <w:basedOn w:val="1"/>
    <w:link w:val="34"/>
    <w:unhideWhenUsed/>
    <w:qFormat/>
    <w:uiPriority w:val="0"/>
    <w:pPr>
      <w:tabs>
        <w:tab w:val="center" w:pos="4153"/>
        <w:tab w:val="right" w:pos="8306"/>
      </w:tabs>
      <w:snapToGrid w:val="0"/>
      <w:jc w:val="left"/>
    </w:pPr>
    <w:rPr>
      <w:sz w:val="18"/>
      <w:szCs w:val="18"/>
    </w:rPr>
  </w:style>
  <w:style w:type="paragraph" w:styleId="17">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7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39"/>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10"/>
    <w:next w:val="10"/>
    <w:link w:val="71"/>
    <w:qFormat/>
    <w:uiPriority w:val="0"/>
    <w:rPr>
      <w:rFonts w:ascii="Calibri" w:hAnsi="Calibri" w:eastAsia="宋体" w:cs="Times New Roman"/>
      <w:b/>
      <w:bCs/>
      <w:szCs w:val="20"/>
    </w:rPr>
  </w:style>
  <w:style w:type="paragraph" w:styleId="22">
    <w:name w:val="Body Text First Indent 2"/>
    <w:basedOn w:val="11"/>
    <w:link w:val="78"/>
    <w:qFormat/>
    <w:uiPriority w:val="99"/>
    <w:pPr>
      <w:ind w:firstLine="420" w:firstLineChars="200"/>
    </w:p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一级条标题"/>
    <w:basedOn w:val="31"/>
    <w:next w:val="32"/>
    <w:qFormat/>
    <w:uiPriority w:val="0"/>
    <w:pPr>
      <w:spacing w:line="240" w:lineRule="auto"/>
      <w:ind w:left="420"/>
      <w:outlineLvl w:val="2"/>
    </w:pPr>
  </w:style>
  <w:style w:type="paragraph" w:customStyle="1" w:styleId="3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33">
    <w:name w:val="页眉 Char"/>
    <w:basedOn w:val="25"/>
    <w:link w:val="17"/>
    <w:qFormat/>
    <w:uiPriority w:val="0"/>
    <w:rPr>
      <w:sz w:val="18"/>
      <w:szCs w:val="18"/>
    </w:rPr>
  </w:style>
  <w:style w:type="character" w:customStyle="1" w:styleId="34">
    <w:name w:val="页脚 Char"/>
    <w:basedOn w:val="25"/>
    <w:link w:val="16"/>
    <w:qFormat/>
    <w:uiPriority w:val="0"/>
    <w:rPr>
      <w:sz w:val="18"/>
      <w:szCs w:val="18"/>
    </w:rPr>
  </w:style>
  <w:style w:type="character" w:customStyle="1" w:styleId="35">
    <w:name w:val="标题 1 字符"/>
    <w:basedOn w:val="25"/>
    <w:qFormat/>
    <w:uiPriority w:val="0"/>
    <w:rPr>
      <w:rFonts w:ascii="Times New Roman" w:hAnsi="Times New Roman" w:eastAsia="宋体" w:cs="Times New Roman"/>
      <w:b/>
      <w:bCs/>
      <w:kern w:val="44"/>
      <w:sz w:val="32"/>
      <w:szCs w:val="44"/>
    </w:rPr>
  </w:style>
  <w:style w:type="paragraph" w:styleId="36">
    <w:name w:val="List Paragraph"/>
    <w:basedOn w:val="1"/>
    <w:qFormat/>
    <w:uiPriority w:val="0"/>
    <w:pPr>
      <w:ind w:firstLine="420" w:firstLineChars="200"/>
    </w:pPr>
    <w:rPr>
      <w:rFonts w:ascii="Times New Roman" w:hAnsi="Times New Roman" w:eastAsia="宋体" w:cs="Times New Roman"/>
      <w:szCs w:val="20"/>
    </w:rPr>
  </w:style>
  <w:style w:type="character" w:customStyle="1" w:styleId="37">
    <w:name w:val="批注文字 Char"/>
    <w:basedOn w:val="25"/>
    <w:qFormat/>
    <w:uiPriority w:val="0"/>
  </w:style>
  <w:style w:type="character" w:customStyle="1" w:styleId="38">
    <w:name w:val="批注文字 Char1"/>
    <w:basedOn w:val="25"/>
    <w:link w:val="10"/>
    <w:qFormat/>
    <w:uiPriority w:val="0"/>
  </w:style>
  <w:style w:type="character" w:customStyle="1" w:styleId="39">
    <w:name w:val="标题 Char"/>
    <w:basedOn w:val="25"/>
    <w:link w:val="20"/>
    <w:qFormat/>
    <w:uiPriority w:val="10"/>
    <w:rPr>
      <w:rFonts w:eastAsia="宋体" w:asciiTheme="majorHAnsi" w:hAnsiTheme="majorHAnsi" w:cstheme="majorBidi"/>
      <w:b/>
      <w:bCs/>
      <w:sz w:val="32"/>
      <w:szCs w:val="32"/>
    </w:rPr>
  </w:style>
  <w:style w:type="character" w:customStyle="1" w:styleId="40">
    <w:name w:val="标题 2 Char"/>
    <w:basedOn w:val="25"/>
    <w:link w:val="5"/>
    <w:qFormat/>
    <w:uiPriority w:val="0"/>
    <w:rPr>
      <w:rFonts w:asciiTheme="majorHAnsi" w:hAnsiTheme="majorHAnsi" w:eastAsiaTheme="majorEastAsia" w:cstheme="majorBidi"/>
      <w:b/>
      <w:bCs/>
      <w:sz w:val="32"/>
      <w:szCs w:val="32"/>
    </w:rPr>
  </w:style>
  <w:style w:type="character" w:customStyle="1" w:styleId="41">
    <w:name w:val="标题 3 Char"/>
    <w:basedOn w:val="25"/>
    <w:link w:val="6"/>
    <w:qFormat/>
    <w:uiPriority w:val="0"/>
    <w:rPr>
      <w:rFonts w:ascii="Calibri" w:hAnsi="Calibri" w:eastAsia="黑体" w:cs="Times New Roman"/>
      <w:b/>
      <w:sz w:val="32"/>
      <w:szCs w:val="20"/>
    </w:rPr>
  </w:style>
  <w:style w:type="character" w:customStyle="1" w:styleId="42">
    <w:name w:val="标题 4 Char"/>
    <w:basedOn w:val="25"/>
    <w:link w:val="7"/>
    <w:qFormat/>
    <w:uiPriority w:val="0"/>
    <w:rPr>
      <w:rFonts w:ascii="Arial" w:hAnsi="Arial" w:eastAsia="黑体" w:cs="Times New Roman"/>
      <w:b/>
      <w:bCs/>
      <w:sz w:val="28"/>
      <w:szCs w:val="28"/>
    </w:rPr>
  </w:style>
  <w:style w:type="character" w:customStyle="1" w:styleId="43">
    <w:name w:val="正文缩进 Char1"/>
    <w:link w:val="8"/>
    <w:qFormat/>
    <w:uiPriority w:val="0"/>
    <w:rPr>
      <w:rFonts w:eastAsia="宋体"/>
    </w:rPr>
  </w:style>
  <w:style w:type="character" w:customStyle="1" w:styleId="44">
    <w:name w:val="font21"/>
    <w:qFormat/>
    <w:uiPriority w:val="0"/>
    <w:rPr>
      <w:rFonts w:hint="default" w:ascii="Times New Roman" w:hAnsi="Times New Roman" w:cs="Times New Roman"/>
      <w:color w:val="000000"/>
      <w:sz w:val="24"/>
      <w:szCs w:val="24"/>
      <w:u w:val="none"/>
    </w:rPr>
  </w:style>
  <w:style w:type="character" w:customStyle="1" w:styleId="45">
    <w:name w:val="标题 1 Char Char"/>
    <w:qFormat/>
    <w:uiPriority w:val="0"/>
    <w:rPr>
      <w:rFonts w:eastAsia="宋体"/>
      <w:b/>
      <w:spacing w:val="-2"/>
      <w:sz w:val="24"/>
      <w:lang w:val="en-US" w:eastAsia="zh-CN" w:bidi="ar-SA"/>
    </w:rPr>
  </w:style>
  <w:style w:type="character" w:customStyle="1" w:styleId="46">
    <w:name w:val="font01"/>
    <w:qFormat/>
    <w:uiPriority w:val="0"/>
    <w:rPr>
      <w:rFonts w:hint="eastAsia" w:ascii="宋体" w:hAnsi="宋体" w:eastAsia="宋体" w:cs="宋体"/>
      <w:color w:val="000000"/>
      <w:sz w:val="24"/>
      <w:szCs w:val="24"/>
      <w:u w:val="none"/>
    </w:rPr>
  </w:style>
  <w:style w:type="character" w:customStyle="1" w:styleId="47">
    <w:name w:val="font11"/>
    <w:qFormat/>
    <w:uiPriority w:val="0"/>
    <w:rPr>
      <w:rFonts w:hint="default" w:ascii="Times New Roman" w:hAnsi="Times New Roman" w:cs="Times New Roman"/>
      <w:color w:val="000000"/>
      <w:sz w:val="24"/>
      <w:szCs w:val="24"/>
      <w:u w:val="none"/>
    </w:rPr>
  </w:style>
  <w:style w:type="character" w:customStyle="1" w:styleId="48">
    <w:name w:val="正文文本缩进 Char"/>
    <w:basedOn w:val="25"/>
    <w:link w:val="11"/>
    <w:qFormat/>
    <w:uiPriority w:val="0"/>
    <w:rPr>
      <w:rFonts w:ascii="Calibri" w:hAnsi="Calibri" w:eastAsia="宋体" w:cs="Times New Roman"/>
      <w:szCs w:val="20"/>
    </w:rPr>
  </w:style>
  <w:style w:type="character" w:customStyle="1" w:styleId="49">
    <w:name w:val="纯文本 Char"/>
    <w:basedOn w:val="25"/>
    <w:link w:val="12"/>
    <w:qFormat/>
    <w:uiPriority w:val="0"/>
    <w:rPr>
      <w:rFonts w:ascii="宋体" w:hAnsi="Courier New" w:eastAsia="宋体" w:cs="Times New Roman"/>
      <w:kern w:val="0"/>
      <w:szCs w:val="20"/>
    </w:rPr>
  </w:style>
  <w:style w:type="character" w:customStyle="1" w:styleId="50">
    <w:name w:val="文档结构图 Char"/>
    <w:basedOn w:val="25"/>
    <w:link w:val="9"/>
    <w:semiHidden/>
    <w:qFormat/>
    <w:uiPriority w:val="0"/>
    <w:rPr>
      <w:rFonts w:ascii="Calibri" w:hAnsi="Calibri" w:eastAsia="宋体" w:cs="Times New Roman"/>
      <w:szCs w:val="20"/>
      <w:shd w:val="clear" w:color="auto" w:fill="000080"/>
    </w:rPr>
  </w:style>
  <w:style w:type="character" w:customStyle="1" w:styleId="51">
    <w:name w:val="日期 Char"/>
    <w:basedOn w:val="25"/>
    <w:link w:val="13"/>
    <w:qFormat/>
    <w:uiPriority w:val="0"/>
    <w:rPr>
      <w:rFonts w:ascii="Calibri" w:hAnsi="Calibri" w:eastAsia="宋体" w:cs="Times New Roman"/>
      <w:szCs w:val="24"/>
    </w:rPr>
  </w:style>
  <w:style w:type="character" w:customStyle="1" w:styleId="52">
    <w:name w:val="正文文本缩进 2 Char"/>
    <w:basedOn w:val="25"/>
    <w:link w:val="14"/>
    <w:qFormat/>
    <w:uiPriority w:val="0"/>
    <w:rPr>
      <w:rFonts w:ascii="Calibri" w:hAnsi="Calibri" w:eastAsia="宋体" w:cs="Times New Roman"/>
      <w:szCs w:val="20"/>
    </w:rPr>
  </w:style>
  <w:style w:type="character" w:customStyle="1" w:styleId="53">
    <w:name w:val="批注框文本 Char"/>
    <w:basedOn w:val="25"/>
    <w:semiHidden/>
    <w:qFormat/>
    <w:uiPriority w:val="0"/>
    <w:rPr>
      <w:rFonts w:ascii="Calibri" w:hAnsi="Calibri" w:eastAsia="宋体" w:cs="Times New Roman"/>
      <w:sz w:val="18"/>
      <w:szCs w:val="18"/>
    </w:rPr>
  </w:style>
  <w:style w:type="character" w:customStyle="1" w:styleId="54">
    <w:name w:val="批注框文本 Char1"/>
    <w:basedOn w:val="25"/>
    <w:link w:val="15"/>
    <w:semiHidden/>
    <w:qFormat/>
    <w:uiPriority w:val="99"/>
    <w:rPr>
      <w:sz w:val="18"/>
      <w:szCs w:val="18"/>
    </w:rPr>
  </w:style>
  <w:style w:type="character" w:customStyle="1" w:styleId="55">
    <w:name w:val="页脚 Char1"/>
    <w:basedOn w:val="25"/>
    <w:semiHidden/>
    <w:qFormat/>
    <w:uiPriority w:val="99"/>
    <w:rPr>
      <w:rFonts w:ascii="Calibri" w:hAnsi="Calibri" w:eastAsia="宋体" w:cs="Times New Roman"/>
      <w:sz w:val="18"/>
      <w:szCs w:val="18"/>
    </w:rPr>
  </w:style>
  <w:style w:type="character" w:customStyle="1" w:styleId="56">
    <w:name w:val="页眉 Char1"/>
    <w:basedOn w:val="25"/>
    <w:semiHidden/>
    <w:qFormat/>
    <w:uiPriority w:val="99"/>
    <w:rPr>
      <w:rFonts w:ascii="Calibri" w:hAnsi="Calibri" w:eastAsia="宋体" w:cs="Times New Roman"/>
      <w:sz w:val="18"/>
      <w:szCs w:val="18"/>
    </w:rPr>
  </w:style>
  <w:style w:type="paragraph" w:customStyle="1" w:styleId="57">
    <w:name w:val="Char Char Char Char"/>
    <w:basedOn w:val="9"/>
    <w:qFormat/>
    <w:uiPriority w:val="0"/>
    <w:rPr>
      <w:rFonts w:ascii="Tahoma" w:hAnsi="Tahoma"/>
      <w:sz w:val="24"/>
      <w:szCs w:val="24"/>
    </w:rPr>
  </w:style>
  <w:style w:type="paragraph" w:customStyle="1" w:styleId="58">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59">
    <w:name w:val="Char Char1"/>
    <w:basedOn w:val="1"/>
    <w:qFormat/>
    <w:uiPriority w:val="0"/>
    <w:rPr>
      <w:rFonts w:ascii="Calibri" w:hAnsi="Calibri" w:eastAsia="宋体" w:cs="Times New Roman"/>
      <w:szCs w:val="24"/>
    </w:rPr>
  </w:style>
  <w:style w:type="paragraph" w:customStyle="1" w:styleId="60">
    <w:name w:val="p0 paragraph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正文_1_0"/>
    <w:basedOn w:val="1"/>
    <w:qFormat/>
    <w:uiPriority w:val="0"/>
    <w:rPr>
      <w:rFonts w:ascii="Times New Roman" w:hAnsi="Times New Roman" w:eastAsia="宋体" w:cs="Times New Roman"/>
      <w:szCs w:val="24"/>
    </w:rPr>
  </w:style>
  <w:style w:type="paragraph" w:customStyle="1" w:styleId="62">
    <w:name w:val="默认段落字体 Para Char Char Char Char"/>
    <w:basedOn w:val="1"/>
    <w:qFormat/>
    <w:uiPriority w:val="0"/>
    <w:rPr>
      <w:rFonts w:ascii="Calibri" w:hAnsi="Calibri" w:eastAsia="宋体" w:cs="Times New Roman"/>
      <w:szCs w:val="20"/>
    </w:rPr>
  </w:style>
  <w:style w:type="paragraph" w:customStyle="1" w:styleId="6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p0"/>
    <w:qFormat/>
    <w:uiPriority w:val="0"/>
    <w:rPr>
      <w:rFonts w:ascii="Calibri" w:hAnsi="Calibri" w:eastAsia="宋体" w:cs="Times New Roman"/>
      <w:szCs w:val="21"/>
      <w:lang w:val="en-US" w:eastAsia="zh-CN" w:bidi="ar-SA"/>
    </w:rPr>
  </w:style>
  <w:style w:type="paragraph" w:customStyle="1" w:styleId="65">
    <w:name w:val="Char Char1 Char Char Char Char Char Char Char"/>
    <w:basedOn w:val="1"/>
    <w:qFormat/>
    <w:uiPriority w:val="0"/>
    <w:rPr>
      <w:rFonts w:ascii="Calibri" w:hAnsi="Calibri" w:eastAsia="宋体" w:cs="Times New Roman"/>
      <w:szCs w:val="20"/>
    </w:rPr>
  </w:style>
  <w:style w:type="paragraph" w:customStyle="1" w:styleId="66">
    <w:name w:val="正"/>
    <w:basedOn w:val="1"/>
    <w:qFormat/>
    <w:uiPriority w:val="0"/>
    <w:pPr>
      <w:spacing w:line="360" w:lineRule="auto"/>
      <w:ind w:left="360" w:hanging="360" w:hangingChars="150"/>
    </w:pPr>
    <w:rPr>
      <w:rFonts w:ascii="Times New Roman" w:hAnsi="Times New Roman" w:eastAsia="宋体" w:cs="Times New Roman"/>
      <w:sz w:val="24"/>
      <w:szCs w:val="24"/>
    </w:rPr>
  </w:style>
  <w:style w:type="paragraph" w:customStyle="1" w:styleId="67">
    <w:name w:val="正文缩进2格"/>
    <w:basedOn w:val="1"/>
    <w:qFormat/>
    <w:uiPriority w:val="0"/>
    <w:pPr>
      <w:spacing w:line="600" w:lineRule="exact"/>
      <w:ind w:firstLine="639" w:firstLineChars="206"/>
    </w:pPr>
    <w:rPr>
      <w:rFonts w:hint="eastAsia" w:ascii="仿宋_GB2312" w:hAnsi="宋体" w:eastAsia="仿宋_GB2312" w:cs="Times New Roman"/>
      <w:sz w:val="31"/>
      <w:szCs w:val="28"/>
    </w:rPr>
  </w:style>
  <w:style w:type="paragraph" w:customStyle="1" w:styleId="68">
    <w:name w:val="正文_0_0"/>
    <w:basedOn w:val="1"/>
    <w:qFormat/>
    <w:uiPriority w:val="0"/>
    <w:rPr>
      <w:rFonts w:ascii="Times New Roman" w:hAnsi="Times New Roman" w:eastAsia="宋体" w:cs="Times New Roman"/>
      <w:szCs w:val="24"/>
    </w:rPr>
  </w:style>
  <w:style w:type="paragraph" w:customStyle="1" w:styleId="69">
    <w:name w:val="Table"/>
    <w:basedOn w:val="1"/>
    <w:qFormat/>
    <w:uiPriority w:val="0"/>
    <w:pPr>
      <w:jc w:val="center"/>
    </w:pPr>
    <w:rPr>
      <w:rFonts w:ascii="Times New Roman" w:hAnsi="Times New Roman" w:eastAsia="仿宋" w:cs="Times New Roman"/>
      <w:szCs w:val="21"/>
    </w:rPr>
  </w:style>
  <w:style w:type="character" w:customStyle="1" w:styleId="70">
    <w:name w:val="正文缩进 Char"/>
    <w:qFormat/>
    <w:uiPriority w:val="0"/>
    <w:rPr>
      <w:rFonts w:ascii="宋体" w:hAnsi="宋体"/>
    </w:rPr>
  </w:style>
  <w:style w:type="character" w:customStyle="1" w:styleId="71">
    <w:name w:val="批注主题 Char"/>
    <w:basedOn w:val="38"/>
    <w:link w:val="21"/>
    <w:qFormat/>
    <w:uiPriority w:val="0"/>
    <w:rPr>
      <w:rFonts w:ascii="Calibri" w:hAnsi="Calibri" w:eastAsia="宋体" w:cs="Times New Roman"/>
      <w:b/>
      <w:bCs/>
      <w:szCs w:val="20"/>
    </w:rPr>
  </w:style>
  <w:style w:type="character" w:customStyle="1" w:styleId="72">
    <w:name w:val="HTML 预设格式 Char"/>
    <w:basedOn w:val="25"/>
    <w:link w:val="18"/>
    <w:qFormat/>
    <w:uiPriority w:val="99"/>
    <w:rPr>
      <w:rFonts w:ascii="宋体" w:hAnsi="宋体" w:eastAsia="宋体" w:cs="宋体"/>
      <w:kern w:val="0"/>
      <w:sz w:val="24"/>
      <w:szCs w:val="24"/>
    </w:rPr>
  </w:style>
  <w:style w:type="paragraph" w:customStyle="1" w:styleId="7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4">
    <w:name w:val="font31"/>
    <w:basedOn w:val="25"/>
    <w:qFormat/>
    <w:uiPriority w:val="0"/>
    <w:rPr>
      <w:rFonts w:hint="eastAsia" w:ascii="宋体" w:hAnsi="宋体" w:eastAsia="宋体" w:cs="宋体"/>
      <w:color w:val="000000"/>
      <w:sz w:val="18"/>
      <w:szCs w:val="18"/>
      <w:u w:val="none"/>
    </w:rPr>
  </w:style>
  <w:style w:type="character" w:customStyle="1" w:styleId="75">
    <w:name w:val="font41"/>
    <w:basedOn w:val="25"/>
    <w:qFormat/>
    <w:uiPriority w:val="0"/>
    <w:rPr>
      <w:rFonts w:hint="eastAsia" w:ascii="宋体" w:hAnsi="宋体" w:eastAsia="宋体" w:cs="宋体"/>
      <w:color w:val="000000"/>
      <w:sz w:val="24"/>
      <w:szCs w:val="24"/>
      <w:u w:val="none"/>
    </w:rPr>
  </w:style>
  <w:style w:type="character" w:customStyle="1" w:styleId="76">
    <w:name w:val="标题 1 Char"/>
    <w:basedOn w:val="25"/>
    <w:link w:val="4"/>
    <w:qFormat/>
    <w:uiPriority w:val="9"/>
    <w:rPr>
      <w:rFonts w:ascii="Times New Roman" w:hAnsi="Times New Roman" w:eastAsia="宋体" w:cs="Times New Roman"/>
      <w:b/>
      <w:bCs/>
      <w:kern w:val="44"/>
      <w:sz w:val="44"/>
      <w:szCs w:val="44"/>
    </w:rPr>
  </w:style>
  <w:style w:type="paragraph" w:customStyle="1" w:styleId="77">
    <w:name w:val="列出段落1"/>
    <w:basedOn w:val="1"/>
    <w:qFormat/>
    <w:uiPriority w:val="34"/>
    <w:pPr>
      <w:ind w:firstLine="420" w:firstLineChars="200"/>
    </w:pPr>
  </w:style>
  <w:style w:type="character" w:customStyle="1" w:styleId="78">
    <w:name w:val="正文首行缩进 2 Char"/>
    <w:basedOn w:val="48"/>
    <w:link w:val="22"/>
    <w:qFormat/>
    <w:uiPriority w:val="99"/>
    <w:rPr>
      <w:rFonts w:ascii="Calibri" w:hAnsi="Calibri" w:eastAsia="宋体" w:cs="Times New Roman"/>
      <w:kern w:val="2"/>
      <w:sz w:val="21"/>
      <w:szCs w:val="20"/>
    </w:rPr>
  </w:style>
  <w:style w:type="paragraph" w:customStyle="1" w:styleId="79">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2886</Words>
  <Characters>3063</Characters>
  <Lines>25</Lines>
  <Paragraphs>7</Paragraphs>
  <TotalTime>20</TotalTime>
  <ScaleCrop>false</ScaleCrop>
  <LinksUpToDate>false</LinksUpToDate>
  <CharactersWithSpaces>3289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2024-03-07T07:10:00Z</dcterms:created>
  <dc:creator>Administrator</dc:creator>
  <cp:lastModifiedBy>凌宵</cp:lastModifiedBy>
  <cp:lastPrinted>2021-03-18T02:55:00Z</cp:lastPrinted>
  <dcterms:modified xsi:type="dcterms:W3CDTF">2024-10-30T08:18:19Z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79B3C56BD12A4E01BF3516A947A489C7</vt:lpwstr>
  </property>
</Properties>
</file>